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E0E" w:rsidRPr="00DB747C" w:rsidRDefault="00AD2E0E" w:rsidP="00DB747C">
      <w:pPr>
        <w:spacing w:after="0" w:line="240" w:lineRule="auto"/>
        <w:ind w:firstLine="709"/>
        <w:jc w:val="center"/>
        <w:rPr>
          <w:rFonts w:ascii="Times New Roman" w:eastAsia="Times New Roman" w:hAnsi="Times New Roman" w:cs="Times New Roman"/>
          <w:b/>
          <w:spacing w:val="-4"/>
          <w:sz w:val="28"/>
          <w:szCs w:val="28"/>
        </w:rPr>
      </w:pPr>
      <w:bookmarkStart w:id="0" w:name="_Toc404247100"/>
      <w:bookmarkStart w:id="1" w:name="_Toc438199187"/>
      <w:bookmarkStart w:id="2" w:name="_Toc494807807"/>
      <w:bookmarkStart w:id="3" w:name="_Toc535590810"/>
      <w:r w:rsidRPr="00DB747C">
        <w:rPr>
          <w:rFonts w:ascii="Times New Roman" w:hAnsi="Times New Roman" w:cs="Times New Roman"/>
          <w:b/>
          <w:sz w:val="28"/>
          <w:szCs w:val="28"/>
        </w:rPr>
        <w:t>Инструкция</w:t>
      </w:r>
      <w:r w:rsidR="00615EBF" w:rsidRPr="00DB747C">
        <w:rPr>
          <w:rFonts w:ascii="Times New Roman" w:hAnsi="Times New Roman" w:cs="Times New Roman"/>
          <w:b/>
          <w:sz w:val="28"/>
          <w:szCs w:val="28"/>
        </w:rPr>
        <w:t xml:space="preserve"> </w:t>
      </w:r>
      <w:r w:rsidRPr="00DB747C">
        <w:rPr>
          <w:rFonts w:ascii="Times New Roman" w:hAnsi="Times New Roman" w:cs="Times New Roman"/>
          <w:b/>
          <w:sz w:val="28"/>
          <w:szCs w:val="28"/>
        </w:rPr>
        <w:t>для</w:t>
      </w:r>
      <w:r w:rsidR="00615EBF" w:rsidRPr="00DB747C">
        <w:rPr>
          <w:rFonts w:ascii="Times New Roman" w:hAnsi="Times New Roman" w:cs="Times New Roman"/>
          <w:b/>
          <w:sz w:val="28"/>
          <w:szCs w:val="28"/>
        </w:rPr>
        <w:t xml:space="preserve"> </w:t>
      </w:r>
      <w:r w:rsidRPr="00DB747C">
        <w:rPr>
          <w:rFonts w:ascii="Times New Roman" w:hAnsi="Times New Roman" w:cs="Times New Roman"/>
          <w:b/>
          <w:sz w:val="28"/>
          <w:szCs w:val="28"/>
        </w:rPr>
        <w:t>организаторов</w:t>
      </w:r>
      <w:r w:rsidR="00615EBF" w:rsidRPr="00DB747C">
        <w:rPr>
          <w:rFonts w:ascii="Times New Roman" w:hAnsi="Times New Roman" w:cs="Times New Roman"/>
          <w:b/>
          <w:sz w:val="28"/>
          <w:szCs w:val="28"/>
        </w:rPr>
        <w:t xml:space="preserve"> </w:t>
      </w:r>
      <w:r w:rsidRPr="00DB747C">
        <w:rPr>
          <w:rFonts w:ascii="Times New Roman" w:hAnsi="Times New Roman" w:cs="Times New Roman"/>
          <w:b/>
          <w:sz w:val="28"/>
          <w:szCs w:val="28"/>
        </w:rPr>
        <w:t>в</w:t>
      </w:r>
      <w:r w:rsidR="00615EBF" w:rsidRPr="00DB747C">
        <w:rPr>
          <w:rFonts w:ascii="Times New Roman" w:hAnsi="Times New Roman" w:cs="Times New Roman"/>
          <w:b/>
          <w:sz w:val="28"/>
          <w:szCs w:val="28"/>
        </w:rPr>
        <w:t xml:space="preserve"> </w:t>
      </w:r>
      <w:r w:rsidRPr="00DB747C">
        <w:rPr>
          <w:rFonts w:ascii="Times New Roman" w:hAnsi="Times New Roman" w:cs="Times New Roman"/>
          <w:b/>
          <w:sz w:val="28"/>
          <w:szCs w:val="28"/>
        </w:rPr>
        <w:t>аудитории</w:t>
      </w:r>
      <w:r w:rsidR="00615EBF" w:rsidRPr="00DB747C">
        <w:rPr>
          <w:rFonts w:ascii="Times New Roman" w:hAnsi="Times New Roman" w:cs="Times New Roman"/>
          <w:b/>
          <w:sz w:val="28"/>
          <w:szCs w:val="28"/>
        </w:rPr>
        <w:t xml:space="preserve"> </w:t>
      </w:r>
      <w:r w:rsidRPr="00DB747C">
        <w:rPr>
          <w:rFonts w:ascii="Times New Roman" w:hAnsi="Times New Roman" w:cs="Times New Roman"/>
          <w:b/>
          <w:sz w:val="28"/>
          <w:szCs w:val="28"/>
        </w:rPr>
        <w:t>п</w:t>
      </w:r>
      <w:bookmarkEnd w:id="0"/>
      <w:bookmarkEnd w:id="1"/>
      <w:bookmarkEnd w:id="2"/>
      <w:bookmarkEnd w:id="3"/>
      <w:r w:rsidR="00732B63" w:rsidRPr="00DB747C">
        <w:rPr>
          <w:rFonts w:ascii="Times New Roman" w:hAnsi="Times New Roman" w:cs="Times New Roman"/>
          <w:b/>
          <w:sz w:val="28"/>
          <w:szCs w:val="28"/>
        </w:rPr>
        <w:t>роведения</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Организаторы в аудитории проведения при подготовке к участию в проведении ЕГЭ по иностранным языкам (устная часть) руководствуются инструкцией для организаторов в аудитории.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На этапе проведения экзамена организаторы в аудитории проведения должны получить: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после инструктажа от руководителя ППЭ формы: ППЭ-05-01, ППЭ-05-03-У, ППЭ-12-02;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код активации экзамена, который будет использоваться для инициализации сдачи экзамена на станции записи ответов;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инструкцию для участников экзамена по использованию станции записи ответов по каждому иностранному языку, сдаваемому в аудитории проведения;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ВДП для упаковки бланков регистрации после проведения экзамена;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в аудитории до начала расшифровки КИМ рассмотреть резервную гарнитуру, предназначенную для демонстрации во время инструктажа, и убедиться, что демонстрация того, как регулировать размер оголовья, как правильно должна быть надета гарнитура и расположен микрофон, не вызовет затруднений. В противном случае уточнить данные вопросы у руководителя ППЭ или технического специалиста;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не ранее 10:00 по местному времени запустить процедуру расшифровки КИМ на каждой станции записи ответов нажатием кнопки «Прочитать КИМ» (процедура расшифровки может быть инициирована, если техническим специалистом и членом ГЭК ранее был загружен и активирован ключ доступа к ЭМ);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по окончании расшифровки убедиться, что станция записи ответов перешла на страницу ввода номера бланка регистрации; после завершения расшифровки КИМ на каждой станции записи ответов в аудитории сообщить организатору вне аудитории информацию об успешной расшифровке КИМ и возможности начала экзамена в аудитории;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после входа в аудиторию группы участников экзамена каждой очереди распределить участников по рабочим местам в аудитории, распределение выполняется произвольным образом с учетом предмета: иностранный язык, который сдает участник ЕГЭ, должен совпадать с указанным на станции записи ответов (в общем случае в одной аудитории на разных станциях могут сдаваться разные предметы);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для каждой новой группы участников экзамена провести краткий инструктаж по процедуре сдачи экзамена, в том числе дать указание заполнить номер аудитории в бланке регистрации;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Началом экзамена в аудитории проведения считается момент завершения краткого инструктажа первой группы участников экзамена, окончанием экзамена считается момент, когда аудиторию покинул последний участник экзамена.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Сверить персональные данные участника экзамена, указанные в бланке регистрации, с предъявленным документом, удостоверяющим личность;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lastRenderedPageBreak/>
        <w:t xml:space="preserve">сверить номер бланка регистрации, введенный участником экзамена в ПО, и на бумажном бланке регистрации;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проверить внесение в бланк регистрации номера аудитории проведения;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и</w:t>
      </w:r>
      <w:r w:rsidRPr="00553F7C">
        <w:rPr>
          <w:rFonts w:ascii="Times New Roman" w:eastAsia="Times New Roman" w:hAnsi="Times New Roman" w:cs="Times New Roman"/>
          <w:color w:val="000000"/>
          <w:sz w:val="28"/>
          <w:szCs w:val="28"/>
          <w:lang w:eastAsia="ru-RU" w:bidi="ru-RU"/>
        </w:rPr>
        <w:t xml:space="preserve">нициировать начало выполнения ЭР (ввести код активации экзамена, предварительно выданный руководителем ППЭ).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После проведения указанных процедур начинается процесс выполнения ЭР участником экзамена;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проводить контроль выполнения ЭР участниками экзамена;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предложить прослушать записи своих устных ответов участникам экзамена, сделав об этом отметку в форме ППЭ-05-03-У;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завершить на станции записи ответов выполнение ЭР участником (инициировать сдачу экзамена следующим участником экзамена);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собрать у участников каждой группы бланки регистрации;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заполнить соответствующие строки формы ППЭ-05-03-У и получить подпись у участников экзамена;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после завершения выполнения ЭР группой участников экзамена на всех станциях записи ответов в аудитории сообщить </w:t>
      </w:r>
      <w:proofErr w:type="gramStart"/>
      <w:r w:rsidRPr="00553F7C">
        <w:rPr>
          <w:rFonts w:ascii="Times New Roman" w:eastAsia="Times New Roman" w:hAnsi="Times New Roman" w:cs="Times New Roman"/>
          <w:color w:val="000000"/>
          <w:sz w:val="28"/>
          <w:szCs w:val="28"/>
          <w:lang w:eastAsia="ru-RU" w:bidi="ru-RU"/>
        </w:rPr>
        <w:t>об этом организатору</w:t>
      </w:r>
      <w:proofErr w:type="gramEnd"/>
      <w:r w:rsidRPr="00553F7C">
        <w:rPr>
          <w:rFonts w:ascii="Times New Roman" w:eastAsia="Times New Roman" w:hAnsi="Times New Roman" w:cs="Times New Roman"/>
          <w:color w:val="000000"/>
          <w:sz w:val="28"/>
          <w:szCs w:val="28"/>
          <w:lang w:eastAsia="ru-RU" w:bidi="ru-RU"/>
        </w:rPr>
        <w:t xml:space="preserve"> вне аудитории, ожидающему у данной аудитории.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i/>
          <w:color w:val="000000"/>
          <w:sz w:val="28"/>
          <w:szCs w:val="28"/>
          <w:lang w:eastAsia="ru-RU" w:bidi="ru-RU"/>
        </w:rPr>
        <w:t>В случае возникновения технических сбоев</w:t>
      </w:r>
      <w:r w:rsidRPr="00553F7C">
        <w:rPr>
          <w:rFonts w:ascii="Times New Roman" w:eastAsia="Times New Roman" w:hAnsi="Times New Roman" w:cs="Times New Roman"/>
          <w:color w:val="000000"/>
          <w:sz w:val="28"/>
          <w:szCs w:val="28"/>
          <w:lang w:eastAsia="ru-RU" w:bidi="ru-RU"/>
        </w:rPr>
        <w:t xml:space="preserve"> в работе станции записи ответов необходимо выполнить следующие действия: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пригласить в аудиторию технического специалиста для устранения возникших неисправностей;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если неисправности устранены, то прохождение экзамена продолжается на этой станции записи ответов;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если неисправности не могут быть устранены, в аудитории должна быть установлена резервная станция записи ответов, на которой продолжается прохождение экзамена, резервный ключ доступа к ЭМ в этом случае не требуется, для активации экзамена используется код активации для основных станций записи ответов текущей аудитории;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если неисправности не могут быть устранены и нет резервной станции записи ответов, то участники, которые должны были сдавать экзамен на вышедшей из строя станции записи ответов, направляются для сдачи экзамена на имеющиеся станции записи ответов в этой аудитории в порядке общей очереди. В этом случае прикрепленному организатору вне аудитории (который приводит участников) необходимо сообщить о выходе из строя станции записи ответов и уменьшении количества участников в одной группе, собираемой из аудиторий подготовки для сдачи экзамена;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если из строя вышла единственная станция записи ответов в аудитории и нет возможности ее замены, то принимается решение, что участники экзамена не закончили экзамен по объективным причинам с оформлением соответствующего акта (форма ППЭ</w:t>
      </w:r>
      <w:r>
        <w:rPr>
          <w:rFonts w:ascii="Times New Roman" w:eastAsia="Times New Roman" w:hAnsi="Times New Roman" w:cs="Times New Roman"/>
          <w:color w:val="000000"/>
          <w:sz w:val="28"/>
          <w:szCs w:val="28"/>
          <w:lang w:eastAsia="ru-RU" w:bidi="ru-RU"/>
        </w:rPr>
        <w:t>-</w:t>
      </w:r>
      <w:r w:rsidRPr="00553F7C">
        <w:rPr>
          <w:rFonts w:ascii="Times New Roman" w:eastAsia="Times New Roman" w:hAnsi="Times New Roman" w:cs="Times New Roman"/>
          <w:color w:val="000000"/>
          <w:sz w:val="28"/>
          <w:szCs w:val="28"/>
          <w:lang w:eastAsia="ru-RU" w:bidi="ru-RU"/>
        </w:rPr>
        <w:t xml:space="preserve">22). Такие участники будут направлены на пересдачу экзамена в резервный день по решению председателя ГЭК.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Направлять участников экзамена в другую аудиторию категорически запрещено.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i/>
          <w:color w:val="000000"/>
          <w:sz w:val="28"/>
          <w:szCs w:val="28"/>
          <w:lang w:eastAsia="ru-RU" w:bidi="ru-RU"/>
        </w:rPr>
      </w:pPr>
      <w:r w:rsidRPr="00553F7C">
        <w:rPr>
          <w:rFonts w:ascii="Times New Roman" w:eastAsia="Times New Roman" w:hAnsi="Times New Roman" w:cs="Times New Roman"/>
          <w:i/>
          <w:color w:val="000000"/>
          <w:sz w:val="28"/>
          <w:szCs w:val="28"/>
          <w:lang w:eastAsia="ru-RU" w:bidi="ru-RU"/>
        </w:rPr>
        <w:t xml:space="preserve">Выполнение ЭР участником экзамена в случае выхода из строя станции </w:t>
      </w:r>
      <w:r w:rsidRPr="00553F7C">
        <w:rPr>
          <w:rFonts w:ascii="Times New Roman" w:eastAsia="Times New Roman" w:hAnsi="Times New Roman" w:cs="Times New Roman"/>
          <w:i/>
          <w:color w:val="000000"/>
          <w:sz w:val="28"/>
          <w:szCs w:val="28"/>
          <w:lang w:eastAsia="ru-RU" w:bidi="ru-RU"/>
        </w:rPr>
        <w:lastRenderedPageBreak/>
        <w:t xml:space="preserve">записи ответов: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i/>
          <w:color w:val="000000"/>
          <w:sz w:val="28"/>
          <w:szCs w:val="28"/>
          <w:lang w:eastAsia="ru-RU" w:bidi="ru-RU"/>
        </w:rPr>
      </w:pPr>
      <w:r w:rsidRPr="00553F7C">
        <w:rPr>
          <w:rFonts w:ascii="Times New Roman" w:eastAsia="Times New Roman" w:hAnsi="Times New Roman" w:cs="Times New Roman"/>
          <w:i/>
          <w:color w:val="000000"/>
          <w:sz w:val="28"/>
          <w:szCs w:val="28"/>
          <w:lang w:eastAsia="ru-RU" w:bidi="ru-RU"/>
        </w:rPr>
        <w:t xml:space="preserve">если неисправность станции записи ответов возникла до начала выполнения ЭР: участник экзамена не перешел к просмотру заданий КИМ, то такой участник экзамена с тем же бланком регистрации может продолжить выполнение ЭР на этой же станции записи ответов (если неисправность устранена), либо на другой станции записи ответов (если неисправность не устранена) в этой же аудитории. В случае выполнения ЭР на другой станции записи ответов,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если неисправность станции записи ответов возникла после начала выполнения ЭР участник экзамена перешел к просмотру заданий КИМ), участнику экзамена по его выбору предоставляется право выполнить задания, предусматривающие устные ответы, в тот же день или в резервные сроки.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i/>
          <w:color w:val="000000"/>
          <w:sz w:val="28"/>
          <w:szCs w:val="28"/>
          <w:lang w:eastAsia="ru-RU" w:bidi="ru-RU"/>
        </w:rPr>
      </w:pPr>
      <w:r w:rsidRPr="00553F7C">
        <w:rPr>
          <w:rFonts w:ascii="Times New Roman" w:eastAsia="Times New Roman" w:hAnsi="Times New Roman" w:cs="Times New Roman"/>
          <w:i/>
          <w:color w:val="000000"/>
          <w:sz w:val="28"/>
          <w:szCs w:val="28"/>
          <w:lang w:eastAsia="ru-RU" w:bidi="ru-RU"/>
        </w:rPr>
        <w:t xml:space="preserve">При желании участника экзамена пересдать экзамен в тот же день он должен быть направлен в ближайшую удобную очередь на сдачу экзамена в эту же аудиторию с этим же бланком регистрации, но на другую станции записи ответов (основную, находящуюся в этой же аудитории или резервную, установленную взамен вышедшей из строя). Для этого повторно сдающий участник остается в аудитории проведения, а следующая группа участников собирается с учетом наличия этого участника (т.е. на одного человека меньше), общая очередь при этом сдвигается, о чем необходимо сообщить организатору вне аудитории. В случае необходимости более длительного ожидания повторной сдачи 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По факту повторной сдачи экзамена участником в тот же день технический специалист, руководитель ППЭ и член ГЭК составляют акт в произвольной форме. По окончании экзамена необходимо убедиться, что технический специалист выполнил экспорт записей ответов участников экзамена со всех станций, включая вышедшую из строя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i/>
          <w:color w:val="000000"/>
          <w:sz w:val="28"/>
          <w:szCs w:val="28"/>
          <w:lang w:eastAsia="ru-RU" w:bidi="ru-RU"/>
        </w:rPr>
        <w:t>При желании участника экзамена прийти на пересдачу в резервный день соответствующего периода,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 и направляется на пересдачу экзамена в резервный день на основании решения председателя ГЭК.</w:t>
      </w:r>
      <w:r w:rsidRPr="00553F7C">
        <w:rPr>
          <w:rFonts w:ascii="Times New Roman" w:eastAsia="Times New Roman" w:hAnsi="Times New Roman" w:cs="Times New Roman"/>
          <w:color w:val="000000"/>
          <w:sz w:val="28"/>
          <w:szCs w:val="28"/>
          <w:lang w:eastAsia="ru-RU" w:bidi="ru-RU"/>
        </w:rPr>
        <w:t xml:space="preserve">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В случае возникновения у участника претензий к качеству записи его ответов (участник экзамена может прослушать свои ответы на станции записи ответов после завершения экзамена), необходимо пригласить в аудиторию технического специалиста для устранения возможных проблем, связанных с воспроизведением записи.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Если проблемы воспроизведения устранить не удалось, и участник экзамена настаивает на неудовлетворительном качестве записи его устных </w:t>
      </w:r>
      <w:r w:rsidRPr="00553F7C">
        <w:rPr>
          <w:rFonts w:ascii="Times New Roman" w:eastAsia="Times New Roman" w:hAnsi="Times New Roman" w:cs="Times New Roman"/>
          <w:color w:val="000000"/>
          <w:sz w:val="28"/>
          <w:szCs w:val="28"/>
          <w:lang w:eastAsia="ru-RU" w:bidi="ru-RU"/>
        </w:rPr>
        <w:lastRenderedPageBreak/>
        <w:t xml:space="preserve">ответов, в аудиторию необходимо пригласить члена ГЭК для разрешения ситуации, в этом случае возможно оформление апелляции о нарушении Порядка. При этом необходимо проследить, чтобы на станции записи ответов оставалась открытой страница прослушивания ответов, до разрешения ситуации завершать выполнение ЭР участника экзамена нельзя. До разрешения этой ситуации следующая группа участников экзамена в аудиторию не приглашается.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По окончании выполнения ЭР всеми распределенными в аудиторию участниками экзамена организаторы в аудитории проведения должны: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вызвать технического </w:t>
      </w:r>
      <w:r w:rsidRPr="00553F7C">
        <w:rPr>
          <w:rFonts w:ascii="Times New Roman" w:eastAsia="Times New Roman" w:hAnsi="Times New Roman" w:cs="Times New Roman"/>
          <w:color w:val="000000"/>
          <w:sz w:val="28"/>
          <w:szCs w:val="28"/>
          <w:lang w:eastAsia="ru-RU" w:bidi="ru-RU"/>
        </w:rPr>
        <w:t>специали</w:t>
      </w:r>
      <w:r>
        <w:rPr>
          <w:rFonts w:ascii="Times New Roman" w:eastAsia="Times New Roman" w:hAnsi="Times New Roman" w:cs="Times New Roman"/>
          <w:color w:val="000000"/>
          <w:sz w:val="28"/>
          <w:szCs w:val="28"/>
          <w:lang w:eastAsia="ru-RU" w:bidi="ru-RU"/>
        </w:rPr>
        <w:t xml:space="preserve">ста для завершения экзамена </w:t>
      </w:r>
      <w:r w:rsidRPr="00553F7C">
        <w:rPr>
          <w:rFonts w:ascii="Times New Roman" w:eastAsia="Times New Roman" w:hAnsi="Times New Roman" w:cs="Times New Roman"/>
          <w:color w:val="000000"/>
          <w:sz w:val="28"/>
          <w:szCs w:val="28"/>
          <w:lang w:eastAsia="ru-RU" w:bidi="ru-RU"/>
        </w:rPr>
        <w:t xml:space="preserve">и экспорта аудиозаписей ответов участников экзамена;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провести контроль действий технического специалиста по экспорту аудиозаписей ответов участников экзамена и электронных журналов работы станции записи на </w:t>
      </w:r>
      <w:proofErr w:type="spellStart"/>
      <w:r w:rsidRPr="00553F7C">
        <w:rPr>
          <w:rFonts w:ascii="Times New Roman" w:eastAsia="Times New Roman" w:hAnsi="Times New Roman" w:cs="Times New Roman"/>
          <w:color w:val="000000"/>
          <w:sz w:val="28"/>
          <w:szCs w:val="28"/>
          <w:lang w:eastAsia="ru-RU" w:bidi="ru-RU"/>
        </w:rPr>
        <w:t>флеш</w:t>
      </w:r>
      <w:proofErr w:type="spellEnd"/>
      <w:r>
        <w:rPr>
          <w:rFonts w:ascii="Times New Roman" w:eastAsia="Times New Roman" w:hAnsi="Times New Roman" w:cs="Times New Roman"/>
          <w:color w:val="000000"/>
          <w:sz w:val="28"/>
          <w:szCs w:val="28"/>
          <w:lang w:eastAsia="ru-RU" w:bidi="ru-RU"/>
        </w:rPr>
        <w:t>-</w:t>
      </w:r>
      <w:r w:rsidRPr="00553F7C">
        <w:rPr>
          <w:rFonts w:ascii="Times New Roman" w:eastAsia="Times New Roman" w:hAnsi="Times New Roman" w:cs="Times New Roman"/>
          <w:color w:val="000000"/>
          <w:sz w:val="28"/>
          <w:szCs w:val="28"/>
          <w:lang w:eastAsia="ru-RU" w:bidi="ru-RU"/>
        </w:rPr>
        <w:t xml:space="preserve">накопитель для сохранения устных ответов участников экзамена;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запечатать бланки </w:t>
      </w:r>
      <w:r w:rsidRPr="00553F7C">
        <w:rPr>
          <w:rFonts w:ascii="Times New Roman" w:eastAsia="Times New Roman" w:hAnsi="Times New Roman" w:cs="Times New Roman"/>
          <w:color w:val="000000"/>
          <w:sz w:val="28"/>
          <w:szCs w:val="28"/>
          <w:lang w:eastAsia="ru-RU" w:bidi="ru-RU"/>
        </w:rPr>
        <w:t>регистрации</w:t>
      </w:r>
      <w:r>
        <w:rPr>
          <w:rFonts w:ascii="Times New Roman" w:eastAsia="Times New Roman" w:hAnsi="Times New Roman" w:cs="Times New Roman"/>
          <w:color w:val="000000"/>
          <w:sz w:val="28"/>
          <w:szCs w:val="28"/>
          <w:lang w:eastAsia="ru-RU" w:bidi="ru-RU"/>
        </w:rPr>
        <w:t xml:space="preserve"> участников экзамена в ВДП и </w:t>
      </w:r>
      <w:r w:rsidRPr="00553F7C">
        <w:rPr>
          <w:rFonts w:ascii="Times New Roman" w:eastAsia="Times New Roman" w:hAnsi="Times New Roman" w:cs="Times New Roman"/>
          <w:color w:val="000000"/>
          <w:sz w:val="28"/>
          <w:szCs w:val="28"/>
          <w:lang w:eastAsia="ru-RU" w:bidi="ru-RU"/>
        </w:rPr>
        <w:t xml:space="preserve">заполнить напечатанный на ВДП сопроводительный бланк к материалам ЕГЭ;  </w:t>
      </w:r>
    </w:p>
    <w:p w:rsidR="00553F7C" w:rsidRP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заполнить выданные в аудиторию проведения формы ППЭ; </w:t>
      </w:r>
    </w:p>
    <w:p w:rsidR="00553F7C" w:rsidRDefault="00553F7C" w:rsidP="00553F7C">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553F7C">
        <w:rPr>
          <w:rFonts w:ascii="Times New Roman" w:eastAsia="Times New Roman" w:hAnsi="Times New Roman" w:cs="Times New Roman"/>
          <w:color w:val="000000"/>
          <w:sz w:val="28"/>
          <w:szCs w:val="28"/>
          <w:lang w:eastAsia="ru-RU" w:bidi="ru-RU"/>
        </w:rPr>
        <w:t xml:space="preserve">передать руководителю ППЭ собранные материалы, в том числе запечатанные бланки регистрации участников экзамена; </w:t>
      </w:r>
    </w:p>
    <w:p w:rsidR="00C46D33" w:rsidRPr="00DB747C" w:rsidRDefault="00553F7C" w:rsidP="00553F7C">
      <w:pPr>
        <w:widowControl w:val="0"/>
        <w:spacing w:after="0" w:line="240" w:lineRule="auto"/>
        <w:ind w:firstLine="720"/>
        <w:jc w:val="both"/>
        <w:rPr>
          <w:rFonts w:ascii="Times New Roman" w:hAnsi="Times New Roman" w:cs="Times New Roman"/>
          <w:sz w:val="28"/>
          <w:szCs w:val="28"/>
        </w:rPr>
      </w:pPr>
      <w:bookmarkStart w:id="4" w:name="_GoBack"/>
      <w:bookmarkEnd w:id="4"/>
      <w:r w:rsidRPr="00553F7C">
        <w:rPr>
          <w:rFonts w:ascii="Times New Roman" w:eastAsia="Times New Roman" w:hAnsi="Times New Roman" w:cs="Times New Roman"/>
          <w:color w:val="000000"/>
          <w:sz w:val="28"/>
          <w:szCs w:val="28"/>
          <w:lang w:eastAsia="ru-RU" w:bidi="ru-RU"/>
        </w:rPr>
        <w:t xml:space="preserve">покинуть ППЭ с разрешения руководителя ППЭ.  </w:t>
      </w:r>
    </w:p>
    <w:sectPr w:rsidR="00C46D33" w:rsidRPr="00DB747C" w:rsidSect="00C46D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C98C8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3D5877"/>
    <w:multiLevelType w:val="multilevel"/>
    <w:tmpl w:val="E1F2ABBE"/>
    <w:lvl w:ilvl="0">
      <w:start w:val="1"/>
      <w:numFmt w:val="decimal"/>
      <w:lvlText w:val="%1."/>
      <w:lvlJc w:val="left"/>
      <w:pPr>
        <w:ind w:left="2701" w:hanging="432"/>
      </w:pPr>
      <w:rPr>
        <w:rFonts w:cs="Times New Roman" w:hint="default"/>
      </w:rPr>
    </w:lvl>
    <w:lvl w:ilvl="1">
      <w:start w:val="1"/>
      <w:numFmt w:val="decimal"/>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2" w15:restartNumberingAfterBreak="0">
    <w:nsid w:val="1AFA2E5E"/>
    <w:multiLevelType w:val="multilevel"/>
    <w:tmpl w:val="5FC2327E"/>
    <w:lvl w:ilvl="0">
      <w:start w:val="1"/>
      <w:numFmt w:val="decimal"/>
      <w:pStyle w:val="1"/>
      <w:lvlText w:val="%1."/>
      <w:lvlJc w:val="left"/>
      <w:pPr>
        <w:ind w:left="360" w:hanging="360"/>
      </w:pPr>
    </w:lvl>
    <w:lvl w:ilvl="1">
      <w:start w:val="1"/>
      <w:numFmt w:val="decimal"/>
      <w:pStyle w:val="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2415A1"/>
    <w:multiLevelType w:val="hybridMultilevel"/>
    <w:tmpl w:val="D4E63DB8"/>
    <w:lvl w:ilvl="0" w:tplc="FFFFFFFF">
      <w:start w:val="1"/>
      <w:numFmt w:val="bullet"/>
      <w:pStyle w:val="10"/>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DF42DFA"/>
    <w:multiLevelType w:val="hybridMultilevel"/>
    <w:tmpl w:val="1332AF24"/>
    <w:lvl w:ilvl="0" w:tplc="FA96F3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15E2416"/>
    <w:multiLevelType w:val="multilevel"/>
    <w:tmpl w:val="C91266C4"/>
    <w:lvl w:ilvl="0">
      <w:start w:val="1"/>
      <w:numFmt w:val="decimal"/>
      <w:pStyle w:val="1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15:restartNumberingAfterBreak="0">
    <w:nsid w:val="71203AE5"/>
    <w:multiLevelType w:val="multilevel"/>
    <w:tmpl w:val="DC262CE4"/>
    <w:styleLink w:val="12"/>
    <w:lvl w:ilvl="0">
      <w:start w:val="1"/>
      <w:numFmt w:val="decimal"/>
      <w:lvlText w:val="%1."/>
      <w:lvlJc w:val="left"/>
      <w:pPr>
        <w:tabs>
          <w:tab w:val="left" w:pos="1080"/>
          <w:tab w:val="left" w:pos="1260"/>
          <w:tab w:val="left" w:pos="1455"/>
          <w:tab w:val="num" w:pos="1933"/>
        </w:tabs>
        <w:ind w:left="1224" w:firstLine="205"/>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080"/>
          <w:tab w:val="left" w:pos="1260"/>
          <w:tab w:val="left" w:pos="1455"/>
        </w:tabs>
        <w:ind w:left="371" w:firstLine="33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left" w:pos="1080"/>
          <w:tab w:val="left" w:pos="1260"/>
          <w:tab w:val="left" w:pos="1455"/>
          <w:tab w:val="num" w:pos="2653"/>
        </w:tabs>
        <w:ind w:left="1944" w:firstLine="347"/>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080"/>
          <w:tab w:val="left" w:pos="1260"/>
          <w:tab w:val="left" w:pos="1455"/>
          <w:tab w:val="num" w:pos="3157"/>
        </w:tabs>
        <w:ind w:left="2448" w:firstLine="20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080"/>
          <w:tab w:val="left" w:pos="1260"/>
          <w:tab w:val="left" w:pos="1455"/>
          <w:tab w:val="num" w:pos="3661"/>
        </w:tabs>
        <w:ind w:left="2952" w:firstLine="59"/>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080"/>
          <w:tab w:val="left" w:pos="1260"/>
          <w:tab w:val="left" w:pos="1455"/>
          <w:tab w:val="num" w:pos="4165"/>
        </w:tabs>
        <w:ind w:left="3456" w:hanging="85"/>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080"/>
          <w:tab w:val="left" w:pos="1260"/>
          <w:tab w:val="left" w:pos="1455"/>
        </w:tabs>
        <w:ind w:left="3960" w:hanging="229"/>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080"/>
          <w:tab w:val="left" w:pos="1260"/>
          <w:tab w:val="left" w:pos="1455"/>
        </w:tabs>
        <w:ind w:left="4464" w:hanging="373"/>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080"/>
          <w:tab w:val="left" w:pos="1260"/>
          <w:tab w:val="left" w:pos="1455"/>
        </w:tabs>
        <w:ind w:left="5040" w:hanging="589"/>
      </w:pPr>
      <w:rPr>
        <w:rFonts w:hAnsi="Arial Unicode MS"/>
        <w:caps w:val="0"/>
        <w:smallCaps w:val="0"/>
        <w:strike w:val="0"/>
        <w:dstrike w:val="0"/>
        <w:color w:val="000000"/>
        <w:spacing w:val="0"/>
        <w:w w:val="100"/>
        <w:kern w:val="0"/>
        <w:position w:val="0"/>
        <w:highlight w:val="none"/>
        <w:vertAlign w:val="baseline"/>
      </w:rPr>
    </w:lvl>
  </w:abstractNum>
  <w:num w:numId="1">
    <w:abstractNumId w:val="2"/>
  </w:num>
  <w:num w:numId="2">
    <w:abstractNumId w:val="1"/>
  </w:num>
  <w:num w:numId="3">
    <w:abstractNumId w:val="6"/>
  </w:num>
  <w:num w:numId="4">
    <w:abstractNumId w:val="4"/>
  </w:num>
  <w:num w:numId="5">
    <w:abstractNumId w:val="3"/>
  </w:num>
  <w:num w:numId="6">
    <w:abstractNumId w:val="7"/>
  </w:num>
  <w:num w:numId="7">
    <w:abstractNumId w:val="0"/>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E0E"/>
    <w:rsid w:val="000159BC"/>
    <w:rsid w:val="000370C0"/>
    <w:rsid w:val="000527D1"/>
    <w:rsid w:val="00096BAB"/>
    <w:rsid w:val="0016343A"/>
    <w:rsid w:val="00191A2A"/>
    <w:rsid w:val="001A0F72"/>
    <w:rsid w:val="0020759E"/>
    <w:rsid w:val="0025793B"/>
    <w:rsid w:val="00282F36"/>
    <w:rsid w:val="002D1BDA"/>
    <w:rsid w:val="002F0938"/>
    <w:rsid w:val="002F3527"/>
    <w:rsid w:val="003C273C"/>
    <w:rsid w:val="003D4588"/>
    <w:rsid w:val="00402CA4"/>
    <w:rsid w:val="00474C0D"/>
    <w:rsid w:val="004D2462"/>
    <w:rsid w:val="004E75C9"/>
    <w:rsid w:val="00553F7C"/>
    <w:rsid w:val="005649E9"/>
    <w:rsid w:val="005738FE"/>
    <w:rsid w:val="00573AF2"/>
    <w:rsid w:val="00574C63"/>
    <w:rsid w:val="00581A9A"/>
    <w:rsid w:val="005C4952"/>
    <w:rsid w:val="005D3ED0"/>
    <w:rsid w:val="006017FD"/>
    <w:rsid w:val="00615EBF"/>
    <w:rsid w:val="00686B0B"/>
    <w:rsid w:val="006F2C5F"/>
    <w:rsid w:val="006F651A"/>
    <w:rsid w:val="00700CF6"/>
    <w:rsid w:val="00720619"/>
    <w:rsid w:val="00732B63"/>
    <w:rsid w:val="00740C62"/>
    <w:rsid w:val="0078530A"/>
    <w:rsid w:val="007A095E"/>
    <w:rsid w:val="007E4891"/>
    <w:rsid w:val="007F1382"/>
    <w:rsid w:val="008326EE"/>
    <w:rsid w:val="00890481"/>
    <w:rsid w:val="008A18B8"/>
    <w:rsid w:val="0090326C"/>
    <w:rsid w:val="009051C7"/>
    <w:rsid w:val="00953C81"/>
    <w:rsid w:val="009909E9"/>
    <w:rsid w:val="009E3517"/>
    <w:rsid w:val="00A36E91"/>
    <w:rsid w:val="00AC0BA1"/>
    <w:rsid w:val="00AD228E"/>
    <w:rsid w:val="00AD2E0E"/>
    <w:rsid w:val="00AF7900"/>
    <w:rsid w:val="00B1486F"/>
    <w:rsid w:val="00BA4DBB"/>
    <w:rsid w:val="00BB52DD"/>
    <w:rsid w:val="00BF2ECE"/>
    <w:rsid w:val="00C00EA4"/>
    <w:rsid w:val="00C11B06"/>
    <w:rsid w:val="00C354BB"/>
    <w:rsid w:val="00C44131"/>
    <w:rsid w:val="00C46D33"/>
    <w:rsid w:val="00D163B5"/>
    <w:rsid w:val="00D95115"/>
    <w:rsid w:val="00DB39FD"/>
    <w:rsid w:val="00DB747C"/>
    <w:rsid w:val="00E03DEE"/>
    <w:rsid w:val="00E71879"/>
    <w:rsid w:val="00E91073"/>
    <w:rsid w:val="00F06899"/>
    <w:rsid w:val="00F44CF8"/>
    <w:rsid w:val="00F70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6B70DC-DCF8-4E2C-B813-7B947A23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2E0E"/>
    <w:rPr>
      <w:rFonts w:asciiTheme="minorHAnsi" w:hAnsiTheme="minorHAnsi" w:cstheme="minorBidi"/>
      <w:sz w:val="22"/>
      <w:szCs w:val="22"/>
    </w:rPr>
  </w:style>
  <w:style w:type="paragraph" w:styleId="13">
    <w:name w:val="heading 1"/>
    <w:aliases w:val="H1,Заголов,H1 Знак,1,h1,Header 1,Iaioia?iaaiiue,Iacaaiea ?acaaea aac iiia?a,Caa.iaioi.?aca,?aca aac iiia?a,?aca aac iiia?a1,?aca aac iiia?a2,Caa. iaioia?. ?acaaea,?aca,?aca aac iiia?a:&lt;Iacaaiea&gt;,app heading 1,ITT t1,II+,I,H11,H12,H13,H14,H15"/>
    <w:basedOn w:val="a0"/>
    <w:next w:val="a0"/>
    <w:link w:val="14"/>
    <w:qFormat/>
    <w:rsid w:val="00AD2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eading 2,Heading 2 Hidden,H2,h2,Numbered text 3,Название Раздела"/>
    <w:basedOn w:val="a0"/>
    <w:next w:val="a0"/>
    <w:link w:val="21"/>
    <w:autoRedefine/>
    <w:qFormat/>
    <w:rsid w:val="00AD2E0E"/>
    <w:pPr>
      <w:keepNext/>
      <w:keepLines/>
      <w:spacing w:before="240" w:after="120" w:line="240" w:lineRule="auto"/>
      <w:ind w:left="710"/>
      <w:jc w:val="both"/>
      <w:outlineLvl w:val="1"/>
    </w:pPr>
    <w:rPr>
      <w:rFonts w:ascii="Times New Roman" w:eastAsia="Times New Roman" w:hAnsi="Times New Roman" w:cs="Times New Roman"/>
      <w:b/>
      <w:bCs/>
      <w:i/>
      <w:sz w:val="28"/>
      <w:szCs w:val="26"/>
      <w:lang w:eastAsia="ru-RU"/>
    </w:rPr>
  </w:style>
  <w:style w:type="paragraph" w:styleId="3">
    <w:name w:val="heading 3"/>
    <w:basedOn w:val="a0"/>
    <w:next w:val="a0"/>
    <w:link w:val="30"/>
    <w:uiPriority w:val="99"/>
    <w:qFormat/>
    <w:rsid w:val="00AD2E0E"/>
    <w:pPr>
      <w:keepNext/>
      <w:keepLines/>
      <w:numPr>
        <w:ilvl w:val="2"/>
        <w:numId w:val="2"/>
      </w:numPr>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aliases w:val="Heading 4 Char1,Heading 4 Char Char,Заголовок_приложения,Заголовок 4 (Приложение)"/>
    <w:basedOn w:val="a0"/>
    <w:next w:val="a0"/>
    <w:link w:val="40"/>
    <w:qFormat/>
    <w:rsid w:val="00AD2E0E"/>
    <w:pPr>
      <w:keepNext/>
      <w:keepLines/>
      <w:numPr>
        <w:ilvl w:val="3"/>
        <w:numId w:val="2"/>
      </w:numPr>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aliases w:val="Знак,H5,PIM 5,5,ITT t5,PA Pico Section"/>
    <w:basedOn w:val="a0"/>
    <w:next w:val="a0"/>
    <w:link w:val="50"/>
    <w:qFormat/>
    <w:rsid w:val="00AD2E0E"/>
    <w:pPr>
      <w:keepNext/>
      <w:keepLines/>
      <w:numPr>
        <w:ilvl w:val="4"/>
        <w:numId w:val="2"/>
      </w:numPr>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aliases w:val="H6,PIM 6"/>
    <w:basedOn w:val="a0"/>
    <w:next w:val="a0"/>
    <w:link w:val="60"/>
    <w:qFormat/>
    <w:rsid w:val="00AD2E0E"/>
    <w:pPr>
      <w:keepNext/>
      <w:keepLines/>
      <w:numPr>
        <w:ilvl w:val="5"/>
        <w:numId w:val="2"/>
      </w:numPr>
      <w:spacing w:before="200"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0"/>
    <w:next w:val="a0"/>
    <w:link w:val="70"/>
    <w:uiPriority w:val="9"/>
    <w:qFormat/>
    <w:rsid w:val="00AD2E0E"/>
    <w:pPr>
      <w:keepNext/>
      <w:keepLines/>
      <w:numPr>
        <w:ilvl w:val="6"/>
        <w:numId w:val="2"/>
      </w:numPr>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0"/>
    <w:next w:val="a0"/>
    <w:link w:val="80"/>
    <w:uiPriority w:val="9"/>
    <w:qFormat/>
    <w:rsid w:val="00AD2E0E"/>
    <w:pPr>
      <w:keepNext/>
      <w:keepLines/>
      <w:numPr>
        <w:ilvl w:val="7"/>
        <w:numId w:val="2"/>
      </w:numPr>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AD2E0E"/>
    <w:pPr>
      <w:keepNext/>
      <w:keepLines/>
      <w:numPr>
        <w:ilvl w:val="8"/>
        <w:numId w:val="2"/>
      </w:numPr>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1"/>
    <w:link w:val="13"/>
    <w:rsid w:val="00AD2E0E"/>
    <w:rPr>
      <w:rFonts w:asciiTheme="majorHAnsi" w:eastAsiaTheme="majorEastAsia" w:hAnsiTheme="majorHAnsi" w:cstheme="majorBidi"/>
      <w:b/>
      <w:bCs/>
      <w:color w:val="365F91" w:themeColor="accent1" w:themeShade="BF"/>
      <w:szCs w:val="28"/>
    </w:rPr>
  </w:style>
  <w:style w:type="character" w:customStyle="1" w:styleId="21">
    <w:name w:val="Заголовок 2 Знак"/>
    <w:aliases w:val="heading 2 Знак,Heading 2 Hidden Знак,H2 Знак,h2 Знак,Numbered text 3 Знак,Название Раздела Знак"/>
    <w:basedOn w:val="a1"/>
    <w:link w:val="20"/>
    <w:rsid w:val="00AD2E0E"/>
    <w:rPr>
      <w:rFonts w:eastAsia="Times New Roman"/>
      <w:b/>
      <w:bCs/>
      <w:i/>
      <w:szCs w:val="26"/>
      <w:lang w:eastAsia="ru-RU"/>
    </w:rPr>
  </w:style>
  <w:style w:type="character" w:customStyle="1" w:styleId="30">
    <w:name w:val="Заголовок 3 Знак"/>
    <w:basedOn w:val="a1"/>
    <w:link w:val="3"/>
    <w:uiPriority w:val="99"/>
    <w:rsid w:val="00AD2E0E"/>
    <w:rPr>
      <w:rFonts w:ascii="Cambria" w:eastAsia="Times New Roman" w:hAnsi="Cambria"/>
      <w:b/>
      <w:bCs/>
      <w:color w:val="4F81BD"/>
      <w:sz w:val="24"/>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basedOn w:val="a1"/>
    <w:link w:val="4"/>
    <w:rsid w:val="00AD2E0E"/>
    <w:rPr>
      <w:rFonts w:ascii="Cambria" w:eastAsia="Times New Roman" w:hAnsi="Cambria"/>
      <w:b/>
      <w:bCs/>
      <w:i/>
      <w:iCs/>
      <w:color w:val="4F81BD"/>
      <w:sz w:val="24"/>
      <w:lang w:eastAsia="ru-RU"/>
    </w:rPr>
  </w:style>
  <w:style w:type="character" w:customStyle="1" w:styleId="50">
    <w:name w:val="Заголовок 5 Знак"/>
    <w:aliases w:val="Знак Знак,H5 Знак,PIM 5 Знак,5 Знак,ITT t5 Знак,PA Pico Section Знак"/>
    <w:basedOn w:val="a1"/>
    <w:link w:val="5"/>
    <w:rsid w:val="00AD2E0E"/>
    <w:rPr>
      <w:rFonts w:ascii="Cambria" w:eastAsia="Times New Roman" w:hAnsi="Cambria"/>
      <w:color w:val="243F60"/>
      <w:sz w:val="24"/>
      <w:lang w:eastAsia="ru-RU"/>
    </w:rPr>
  </w:style>
  <w:style w:type="character" w:customStyle="1" w:styleId="60">
    <w:name w:val="Заголовок 6 Знак"/>
    <w:aliases w:val="H6 Знак,PIM 6 Знак"/>
    <w:basedOn w:val="a1"/>
    <w:link w:val="6"/>
    <w:rsid w:val="00AD2E0E"/>
    <w:rPr>
      <w:rFonts w:ascii="Cambria" w:eastAsia="Times New Roman" w:hAnsi="Cambria"/>
      <w:i/>
      <w:iCs/>
      <w:color w:val="243F60"/>
      <w:sz w:val="24"/>
      <w:lang w:eastAsia="ru-RU"/>
    </w:rPr>
  </w:style>
  <w:style w:type="character" w:customStyle="1" w:styleId="70">
    <w:name w:val="Заголовок 7 Знак"/>
    <w:basedOn w:val="a1"/>
    <w:link w:val="7"/>
    <w:uiPriority w:val="9"/>
    <w:rsid w:val="00AD2E0E"/>
    <w:rPr>
      <w:rFonts w:ascii="Cambria" w:eastAsia="Times New Roman" w:hAnsi="Cambria"/>
      <w:i/>
      <w:iCs/>
      <w:color w:val="404040"/>
      <w:sz w:val="24"/>
      <w:lang w:eastAsia="ru-RU"/>
    </w:rPr>
  </w:style>
  <w:style w:type="character" w:customStyle="1" w:styleId="80">
    <w:name w:val="Заголовок 8 Знак"/>
    <w:basedOn w:val="a1"/>
    <w:link w:val="8"/>
    <w:uiPriority w:val="9"/>
    <w:rsid w:val="00AD2E0E"/>
    <w:rPr>
      <w:rFonts w:ascii="Cambria" w:eastAsia="Times New Roman" w:hAnsi="Cambria"/>
      <w:color w:val="404040"/>
      <w:sz w:val="20"/>
      <w:szCs w:val="20"/>
      <w:lang w:eastAsia="ru-RU"/>
    </w:rPr>
  </w:style>
  <w:style w:type="character" w:customStyle="1" w:styleId="90">
    <w:name w:val="Заголовок 9 Знак"/>
    <w:basedOn w:val="a1"/>
    <w:link w:val="9"/>
    <w:uiPriority w:val="9"/>
    <w:rsid w:val="00AD2E0E"/>
    <w:rPr>
      <w:rFonts w:ascii="Cambria" w:eastAsia="Times New Roman" w:hAnsi="Cambria"/>
      <w:i/>
      <w:iCs/>
      <w:color w:val="404040"/>
      <w:sz w:val="20"/>
      <w:szCs w:val="20"/>
      <w:lang w:eastAsia="ru-RU"/>
    </w:rPr>
  </w:style>
  <w:style w:type="paragraph" w:styleId="a4">
    <w:name w:val="List Paragraph"/>
    <w:basedOn w:val="a0"/>
    <w:link w:val="a5"/>
    <w:uiPriority w:val="34"/>
    <w:qFormat/>
    <w:rsid w:val="00AD2E0E"/>
    <w:pPr>
      <w:ind w:left="720"/>
      <w:contextualSpacing/>
    </w:pPr>
  </w:style>
  <w:style w:type="paragraph" w:styleId="a6">
    <w:name w:val="Balloon Text"/>
    <w:basedOn w:val="a0"/>
    <w:link w:val="a7"/>
    <w:uiPriority w:val="99"/>
    <w:semiHidden/>
    <w:unhideWhenUsed/>
    <w:rsid w:val="00AD2E0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AD2E0E"/>
    <w:rPr>
      <w:rFonts w:ascii="Tahoma" w:hAnsi="Tahoma" w:cs="Tahoma"/>
      <w:sz w:val="16"/>
      <w:szCs w:val="16"/>
    </w:rPr>
  </w:style>
  <w:style w:type="paragraph" w:customStyle="1" w:styleId="1">
    <w:name w:val="МР заголовок1"/>
    <w:basedOn w:val="a4"/>
    <w:next w:val="2"/>
    <w:link w:val="15"/>
    <w:qFormat/>
    <w:rsid w:val="00AD2E0E"/>
    <w:pPr>
      <w:keepNext/>
      <w:keepLines/>
      <w:pageBreakBefore/>
      <w:numPr>
        <w:numId w:val="1"/>
      </w:numPr>
      <w:spacing w:after="120" w:line="240" w:lineRule="auto"/>
      <w:outlineLvl w:val="0"/>
    </w:pPr>
    <w:rPr>
      <w:rFonts w:ascii="Times New Roman" w:hAnsi="Times New Roman" w:cs="Times New Roman"/>
      <w:b/>
      <w:sz w:val="32"/>
      <w:szCs w:val="28"/>
    </w:rPr>
  </w:style>
  <w:style w:type="paragraph" w:customStyle="1" w:styleId="2">
    <w:name w:val="МР заголовок2"/>
    <w:basedOn w:val="a4"/>
    <w:next w:val="a0"/>
    <w:link w:val="22"/>
    <w:qFormat/>
    <w:rsid w:val="00AD2E0E"/>
    <w:pPr>
      <w:keepNext/>
      <w:keepLines/>
      <w:numPr>
        <w:ilvl w:val="1"/>
        <w:numId w:val="1"/>
      </w:numPr>
      <w:spacing w:before="120" w:after="120" w:line="240" w:lineRule="auto"/>
      <w:ind w:left="788" w:hanging="431"/>
      <w:outlineLvl w:val="1"/>
    </w:pPr>
    <w:rPr>
      <w:rFonts w:ascii="Times New Roman" w:hAnsi="Times New Roman" w:cs="Times New Roman"/>
      <w:b/>
      <w:sz w:val="28"/>
      <w:szCs w:val="28"/>
    </w:rPr>
  </w:style>
  <w:style w:type="character" w:customStyle="1" w:styleId="a5">
    <w:name w:val="Абзац списка Знак"/>
    <w:basedOn w:val="a1"/>
    <w:link w:val="a4"/>
    <w:uiPriority w:val="34"/>
    <w:rsid w:val="00AD2E0E"/>
    <w:rPr>
      <w:rFonts w:asciiTheme="minorHAnsi" w:hAnsiTheme="minorHAnsi" w:cstheme="minorBidi"/>
      <w:sz w:val="22"/>
      <w:szCs w:val="22"/>
    </w:rPr>
  </w:style>
  <w:style w:type="character" w:customStyle="1" w:styleId="15">
    <w:name w:val="МР заголовок1 Знак"/>
    <w:basedOn w:val="a5"/>
    <w:link w:val="1"/>
    <w:rsid w:val="00AD2E0E"/>
    <w:rPr>
      <w:rFonts w:asciiTheme="minorHAnsi" w:hAnsiTheme="minorHAnsi" w:cstheme="minorBidi"/>
      <w:b/>
      <w:sz w:val="32"/>
      <w:szCs w:val="28"/>
    </w:rPr>
  </w:style>
  <w:style w:type="character" w:customStyle="1" w:styleId="22">
    <w:name w:val="МР заголовок2 Знак"/>
    <w:basedOn w:val="a5"/>
    <w:link w:val="2"/>
    <w:rsid w:val="00AD2E0E"/>
    <w:rPr>
      <w:rFonts w:asciiTheme="minorHAnsi" w:hAnsiTheme="minorHAnsi" w:cstheme="minorBidi"/>
      <w:b/>
      <w:sz w:val="22"/>
      <w:szCs w:val="28"/>
    </w:rPr>
  </w:style>
  <w:style w:type="paragraph" w:styleId="a8">
    <w:name w:val="footnote text"/>
    <w:basedOn w:val="a0"/>
    <w:link w:val="a9"/>
    <w:uiPriority w:val="99"/>
    <w:rsid w:val="00AD2E0E"/>
    <w:pPr>
      <w:spacing w:after="0" w:line="240" w:lineRule="auto"/>
    </w:pPr>
    <w:rPr>
      <w:rFonts w:ascii="Times New Roman" w:eastAsia="Calibri" w:hAnsi="Times New Roman" w:cs="Times New Roman"/>
      <w:sz w:val="20"/>
      <w:szCs w:val="20"/>
      <w:lang w:eastAsia="ru-RU"/>
    </w:rPr>
  </w:style>
  <w:style w:type="character" w:customStyle="1" w:styleId="a9">
    <w:name w:val="Текст сноски Знак"/>
    <w:basedOn w:val="a1"/>
    <w:link w:val="a8"/>
    <w:uiPriority w:val="99"/>
    <w:rsid w:val="00AD2E0E"/>
    <w:rPr>
      <w:rFonts w:eastAsia="Calibri"/>
      <w:sz w:val="20"/>
      <w:szCs w:val="20"/>
      <w:lang w:eastAsia="ru-RU"/>
    </w:rPr>
  </w:style>
  <w:style w:type="character" w:styleId="aa">
    <w:name w:val="footnote reference"/>
    <w:uiPriority w:val="99"/>
    <w:rsid w:val="00AD2E0E"/>
    <w:rPr>
      <w:rFonts w:cs="Times New Roman"/>
      <w:vertAlign w:val="superscript"/>
    </w:rPr>
  </w:style>
  <w:style w:type="paragraph" w:styleId="ab">
    <w:name w:val="annotation text"/>
    <w:basedOn w:val="a0"/>
    <w:link w:val="ac"/>
    <w:uiPriority w:val="99"/>
    <w:rsid w:val="00AD2E0E"/>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1"/>
    <w:link w:val="ab"/>
    <w:uiPriority w:val="99"/>
    <w:rsid w:val="00AD2E0E"/>
    <w:rPr>
      <w:rFonts w:eastAsia="Times New Roman"/>
      <w:sz w:val="20"/>
      <w:szCs w:val="20"/>
      <w:lang w:eastAsia="ru-RU"/>
    </w:rPr>
  </w:style>
  <w:style w:type="paragraph" w:styleId="ad">
    <w:name w:val="header"/>
    <w:basedOn w:val="a0"/>
    <w:link w:val="ae"/>
    <w:uiPriority w:val="99"/>
    <w:unhideWhenUsed/>
    <w:rsid w:val="00AD2E0E"/>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AD2E0E"/>
    <w:rPr>
      <w:rFonts w:asciiTheme="minorHAnsi" w:hAnsiTheme="minorHAnsi" w:cstheme="minorBidi"/>
      <w:sz w:val="22"/>
      <w:szCs w:val="22"/>
    </w:rPr>
  </w:style>
  <w:style w:type="paragraph" w:styleId="af">
    <w:name w:val="footer"/>
    <w:basedOn w:val="a0"/>
    <w:link w:val="af0"/>
    <w:uiPriority w:val="99"/>
    <w:unhideWhenUsed/>
    <w:rsid w:val="00AD2E0E"/>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AD2E0E"/>
    <w:rPr>
      <w:rFonts w:asciiTheme="minorHAnsi" w:hAnsiTheme="minorHAnsi" w:cstheme="minorBidi"/>
      <w:sz w:val="22"/>
      <w:szCs w:val="22"/>
    </w:rPr>
  </w:style>
  <w:style w:type="character" w:customStyle="1" w:styleId="Hyperlink0">
    <w:name w:val="Hyperlink.0"/>
    <w:basedOn w:val="a1"/>
    <w:rsid w:val="00AD2E0E"/>
    <w:rPr>
      <w:sz w:val="28"/>
      <w:szCs w:val="28"/>
    </w:rPr>
  </w:style>
  <w:style w:type="numbering" w:customStyle="1" w:styleId="16">
    <w:name w:val="Нет списка1"/>
    <w:next w:val="a3"/>
    <w:uiPriority w:val="99"/>
    <w:semiHidden/>
    <w:unhideWhenUsed/>
    <w:rsid w:val="00AD2E0E"/>
  </w:style>
  <w:style w:type="paragraph" w:customStyle="1" w:styleId="17">
    <w:name w:val="Заголвки 1 уровня"/>
    <w:basedOn w:val="13"/>
    <w:link w:val="18"/>
    <w:uiPriority w:val="99"/>
    <w:rsid w:val="00AD2E0E"/>
    <w:pPr>
      <w:pageBreakBefore/>
      <w:spacing w:before="60" w:after="240" w:line="240" w:lineRule="auto"/>
      <w:jc w:val="center"/>
    </w:pPr>
    <w:rPr>
      <w:rFonts w:ascii="Times New Roman" w:eastAsia="Times New Roman" w:hAnsi="Times New Roman" w:cs="Times New Roman"/>
      <w:color w:val="auto"/>
      <w:sz w:val="32"/>
      <w:szCs w:val="32"/>
      <w:lang w:eastAsia="ru-RU"/>
    </w:rPr>
  </w:style>
  <w:style w:type="character" w:customStyle="1" w:styleId="18">
    <w:name w:val="Заголвки 1 уровня Знак"/>
    <w:link w:val="17"/>
    <w:uiPriority w:val="99"/>
    <w:locked/>
    <w:rsid w:val="00AD2E0E"/>
    <w:rPr>
      <w:rFonts w:eastAsia="Times New Roman"/>
      <w:b/>
      <w:bCs/>
      <w:sz w:val="32"/>
      <w:szCs w:val="32"/>
      <w:lang w:eastAsia="ru-RU"/>
    </w:rPr>
  </w:style>
  <w:style w:type="character" w:styleId="af1">
    <w:name w:val="annotation reference"/>
    <w:uiPriority w:val="99"/>
    <w:rsid w:val="00AD2E0E"/>
    <w:rPr>
      <w:rFonts w:cs="Times New Roman"/>
      <w:sz w:val="16"/>
    </w:rPr>
  </w:style>
  <w:style w:type="paragraph" w:customStyle="1" w:styleId="41">
    <w:name w:val="абзац 4.1"/>
    <w:basedOn w:val="a4"/>
    <w:uiPriority w:val="99"/>
    <w:rsid w:val="00AD2E0E"/>
    <w:pPr>
      <w:numPr>
        <w:numId w:val="4"/>
      </w:numPr>
      <w:tabs>
        <w:tab w:val="num" w:pos="360"/>
      </w:tabs>
      <w:spacing w:before="360" w:after="120" w:line="240" w:lineRule="auto"/>
      <w:ind w:firstLine="0"/>
      <w:contextualSpacing w:val="0"/>
    </w:pPr>
    <w:rPr>
      <w:rFonts w:ascii="Times New Roman" w:eastAsia="Times New Roman" w:hAnsi="Times New Roman" w:cs="Times New Roman"/>
      <w:b/>
      <w:sz w:val="28"/>
      <w:szCs w:val="24"/>
      <w:lang w:eastAsia="ru-RU"/>
    </w:rPr>
  </w:style>
  <w:style w:type="paragraph" w:customStyle="1" w:styleId="11">
    <w:name w:val="1 уровень"/>
    <w:basedOn w:val="a4"/>
    <w:uiPriority w:val="99"/>
    <w:rsid w:val="00AD2E0E"/>
    <w:pPr>
      <w:keepNext/>
      <w:pageBreakBefore/>
      <w:numPr>
        <w:numId w:val="3"/>
      </w:numPr>
      <w:tabs>
        <w:tab w:val="num" w:pos="360"/>
      </w:tabs>
      <w:spacing w:before="240" w:after="240" w:line="240" w:lineRule="auto"/>
      <w:ind w:left="720" w:firstLine="0"/>
      <w:jc w:val="center"/>
    </w:pPr>
    <w:rPr>
      <w:rFonts w:ascii="Times New Roman" w:eastAsia="Times New Roman" w:hAnsi="Times New Roman" w:cs="Arial"/>
      <w:b/>
      <w:bCs/>
      <w:kern w:val="32"/>
      <w:sz w:val="32"/>
      <w:szCs w:val="32"/>
      <w:lang w:eastAsia="ru-RU"/>
    </w:rPr>
  </w:style>
  <w:style w:type="paragraph" w:styleId="19">
    <w:name w:val="toc 1"/>
    <w:basedOn w:val="a0"/>
    <w:next w:val="a0"/>
    <w:autoRedefine/>
    <w:uiPriority w:val="39"/>
    <w:rsid w:val="00AD2E0E"/>
    <w:pPr>
      <w:tabs>
        <w:tab w:val="left" w:pos="0"/>
        <w:tab w:val="right" w:leader="dot" w:pos="9923"/>
      </w:tabs>
      <w:spacing w:after="0" w:line="240" w:lineRule="auto"/>
      <w:ind w:right="-1"/>
    </w:pPr>
    <w:rPr>
      <w:rFonts w:ascii="Times New Roman" w:eastAsia="Times New Roman" w:hAnsi="Times New Roman" w:cs="Times New Roman"/>
      <w:b/>
      <w:sz w:val="26"/>
      <w:szCs w:val="24"/>
      <w:lang w:eastAsia="ru-RU"/>
    </w:rPr>
  </w:style>
  <w:style w:type="character" w:styleId="af2">
    <w:name w:val="Hyperlink"/>
    <w:uiPriority w:val="99"/>
    <w:rsid w:val="00AD2E0E"/>
    <w:rPr>
      <w:rFonts w:cs="Times New Roman"/>
      <w:color w:val="0000FF"/>
      <w:u w:val="single"/>
    </w:rPr>
  </w:style>
  <w:style w:type="paragraph" w:customStyle="1" w:styleId="af3">
    <w:name w:val="приложение"/>
    <w:basedOn w:val="a0"/>
    <w:uiPriority w:val="99"/>
    <w:rsid w:val="00AD2E0E"/>
    <w:pPr>
      <w:spacing w:before="120" w:after="120" w:line="240" w:lineRule="auto"/>
      <w:jc w:val="center"/>
    </w:pPr>
    <w:rPr>
      <w:rFonts w:ascii="Times New Roman" w:eastAsia="Times New Roman" w:hAnsi="Times New Roman" w:cs="Times New Roman"/>
      <w:b/>
      <w:sz w:val="28"/>
      <w:szCs w:val="24"/>
      <w:lang w:eastAsia="ru-RU"/>
    </w:rPr>
  </w:style>
  <w:style w:type="character" w:styleId="af4">
    <w:name w:val="FollowedHyperlink"/>
    <w:uiPriority w:val="99"/>
    <w:semiHidden/>
    <w:rsid w:val="00AD2E0E"/>
    <w:rPr>
      <w:rFonts w:cs="Times New Roman"/>
      <w:color w:val="800080"/>
      <w:u w:val="single"/>
    </w:rPr>
  </w:style>
  <w:style w:type="table" w:styleId="af5">
    <w:name w:val="Table Grid"/>
    <w:basedOn w:val="a2"/>
    <w:uiPriority w:val="59"/>
    <w:rsid w:val="00AD2E0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Шапка таблицы"/>
    <w:basedOn w:val="a0"/>
    <w:link w:val="af7"/>
    <w:rsid w:val="00AD2E0E"/>
    <w:pPr>
      <w:keepNext/>
      <w:spacing w:before="60" w:after="80" w:line="240" w:lineRule="auto"/>
    </w:pPr>
    <w:rPr>
      <w:rFonts w:ascii="Times New Roman" w:eastAsia="Times New Roman" w:hAnsi="Times New Roman" w:cs="Times New Roman"/>
      <w:b/>
      <w:bCs/>
      <w:sz w:val="20"/>
      <w:szCs w:val="18"/>
      <w:lang w:eastAsia="ru-RU"/>
    </w:rPr>
  </w:style>
  <w:style w:type="paragraph" w:styleId="af8">
    <w:name w:val="caption"/>
    <w:basedOn w:val="a0"/>
    <w:next w:val="a0"/>
    <w:qFormat/>
    <w:rsid w:val="00AD2E0E"/>
    <w:pPr>
      <w:spacing w:line="240" w:lineRule="auto"/>
      <w:jc w:val="both"/>
    </w:pPr>
    <w:rPr>
      <w:rFonts w:ascii="Times New Roman" w:eastAsia="Calibri" w:hAnsi="Times New Roman" w:cs="Times New Roman"/>
      <w:b/>
      <w:bCs/>
      <w:color w:val="4F81BD"/>
      <w:sz w:val="18"/>
      <w:szCs w:val="18"/>
    </w:rPr>
  </w:style>
  <w:style w:type="paragraph" w:customStyle="1" w:styleId="af9">
    <w:name w:val="Отчет"/>
    <w:basedOn w:val="a0"/>
    <w:link w:val="afa"/>
    <w:uiPriority w:val="99"/>
    <w:rsid w:val="00AD2E0E"/>
    <w:pPr>
      <w:spacing w:after="0" w:line="360" w:lineRule="auto"/>
      <w:ind w:firstLine="851"/>
      <w:jc w:val="both"/>
    </w:pPr>
    <w:rPr>
      <w:rFonts w:ascii="Times New Roman" w:eastAsia="Calibri" w:hAnsi="Times New Roman" w:cs="Times New Roman"/>
      <w:sz w:val="28"/>
      <w:szCs w:val="20"/>
      <w:lang w:eastAsia="ru-RU"/>
    </w:rPr>
  </w:style>
  <w:style w:type="character" w:customStyle="1" w:styleId="afa">
    <w:name w:val="Отчет Знак"/>
    <w:link w:val="af9"/>
    <w:uiPriority w:val="99"/>
    <w:locked/>
    <w:rsid w:val="00AD2E0E"/>
    <w:rPr>
      <w:rFonts w:eastAsia="Calibri"/>
      <w:szCs w:val="20"/>
      <w:lang w:eastAsia="ru-RU"/>
    </w:rPr>
  </w:style>
  <w:style w:type="paragraph" w:customStyle="1" w:styleId="10">
    <w:name w:val="Список 1"/>
    <w:basedOn w:val="a0"/>
    <w:link w:val="1a"/>
    <w:uiPriority w:val="99"/>
    <w:rsid w:val="00AD2E0E"/>
    <w:pPr>
      <w:numPr>
        <w:numId w:val="5"/>
      </w:numPr>
      <w:spacing w:before="120" w:after="120" w:line="360" w:lineRule="auto"/>
      <w:jc w:val="both"/>
    </w:pPr>
    <w:rPr>
      <w:rFonts w:ascii="Times New Roman" w:eastAsia="Calibri" w:hAnsi="Times New Roman" w:cs="Times New Roman"/>
      <w:sz w:val="28"/>
      <w:szCs w:val="20"/>
      <w:lang w:eastAsia="ru-RU"/>
    </w:rPr>
  </w:style>
  <w:style w:type="character" w:customStyle="1" w:styleId="1a">
    <w:name w:val="Список 1 Знак"/>
    <w:link w:val="10"/>
    <w:uiPriority w:val="99"/>
    <w:locked/>
    <w:rsid w:val="00AD2E0E"/>
    <w:rPr>
      <w:rFonts w:eastAsia="Calibri"/>
      <w:szCs w:val="20"/>
      <w:lang w:eastAsia="ru-RU"/>
    </w:rPr>
  </w:style>
  <w:style w:type="table" w:customStyle="1" w:styleId="1b">
    <w:name w:val="Сетка таблицы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annotation subject"/>
    <w:basedOn w:val="ab"/>
    <w:next w:val="ab"/>
    <w:link w:val="afc"/>
    <w:uiPriority w:val="99"/>
    <w:semiHidden/>
    <w:rsid w:val="00AD2E0E"/>
    <w:rPr>
      <w:b/>
      <w:bCs/>
    </w:rPr>
  </w:style>
  <w:style w:type="character" w:customStyle="1" w:styleId="afc">
    <w:name w:val="Тема примечания Знак"/>
    <w:basedOn w:val="ac"/>
    <w:link w:val="afb"/>
    <w:uiPriority w:val="99"/>
    <w:semiHidden/>
    <w:rsid w:val="00AD2E0E"/>
    <w:rPr>
      <w:rFonts w:eastAsia="Times New Roman"/>
      <w:b/>
      <w:bCs/>
      <w:sz w:val="20"/>
      <w:szCs w:val="20"/>
      <w:lang w:eastAsia="ru-RU"/>
    </w:rPr>
  </w:style>
  <w:style w:type="table" w:customStyle="1" w:styleId="23">
    <w:name w:val="Сетка таблицы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по ГОСТ"/>
    <w:basedOn w:val="a0"/>
    <w:link w:val="afe"/>
    <w:autoRedefine/>
    <w:qFormat/>
    <w:rsid w:val="00AD2E0E"/>
    <w:pPr>
      <w:keepNext/>
      <w:spacing w:after="0" w:line="360" w:lineRule="auto"/>
      <w:ind w:firstLine="709"/>
      <w:jc w:val="center"/>
    </w:pPr>
    <w:rPr>
      <w:rFonts w:ascii="Times New Roman" w:eastAsia="Times New Roman" w:hAnsi="Times New Roman" w:cs="Times New Roman"/>
      <w:color w:val="000000"/>
      <w:sz w:val="24"/>
      <w:szCs w:val="24"/>
      <w:lang w:eastAsia="ru-RU"/>
    </w:rPr>
  </w:style>
  <w:style w:type="character" w:customStyle="1" w:styleId="afe">
    <w:name w:val="Текст по ГОСТ Знак"/>
    <w:link w:val="afd"/>
    <w:rsid w:val="00AD2E0E"/>
    <w:rPr>
      <w:rFonts w:eastAsia="Times New Roman"/>
      <w:color w:val="000000"/>
      <w:sz w:val="24"/>
      <w:lang w:eastAsia="ru-RU"/>
    </w:rPr>
  </w:style>
  <w:style w:type="paragraph" w:styleId="aff">
    <w:name w:val="endnote text"/>
    <w:basedOn w:val="a0"/>
    <w:link w:val="aff0"/>
    <w:uiPriority w:val="99"/>
    <w:semiHidden/>
    <w:unhideWhenUsed/>
    <w:rsid w:val="00AD2E0E"/>
    <w:pPr>
      <w:spacing w:after="0" w:line="240" w:lineRule="auto"/>
    </w:pPr>
    <w:rPr>
      <w:rFonts w:ascii="Times New Roman" w:eastAsia="Times New Roman" w:hAnsi="Times New Roman" w:cs="Times New Roman"/>
      <w:sz w:val="20"/>
      <w:szCs w:val="20"/>
      <w:lang w:eastAsia="ru-RU"/>
    </w:rPr>
  </w:style>
  <w:style w:type="character" w:customStyle="1" w:styleId="aff0">
    <w:name w:val="Текст концевой сноски Знак"/>
    <w:basedOn w:val="a1"/>
    <w:link w:val="aff"/>
    <w:uiPriority w:val="99"/>
    <w:semiHidden/>
    <w:rsid w:val="00AD2E0E"/>
    <w:rPr>
      <w:rFonts w:eastAsia="Times New Roman"/>
      <w:sz w:val="20"/>
      <w:szCs w:val="20"/>
      <w:lang w:eastAsia="ru-RU"/>
    </w:rPr>
  </w:style>
  <w:style w:type="character" w:styleId="aff1">
    <w:name w:val="endnote reference"/>
    <w:basedOn w:val="a1"/>
    <w:uiPriority w:val="99"/>
    <w:semiHidden/>
    <w:unhideWhenUsed/>
    <w:rsid w:val="00AD2E0E"/>
    <w:rPr>
      <w:vertAlign w:val="superscript"/>
    </w:rPr>
  </w:style>
  <w:style w:type="character" w:customStyle="1" w:styleId="af7">
    <w:name w:val="Шапка таблицы Знак"/>
    <w:link w:val="af6"/>
    <w:locked/>
    <w:rsid w:val="00AD2E0E"/>
    <w:rPr>
      <w:rFonts w:eastAsia="Times New Roman"/>
      <w:b/>
      <w:bCs/>
      <w:sz w:val="20"/>
      <w:szCs w:val="18"/>
      <w:lang w:eastAsia="ru-RU"/>
    </w:rPr>
  </w:style>
  <w:style w:type="paragraph" w:styleId="aff2">
    <w:name w:val="Revision"/>
    <w:hidden/>
    <w:uiPriority w:val="99"/>
    <w:semiHidden/>
    <w:rsid w:val="00AD2E0E"/>
    <w:pPr>
      <w:spacing w:after="0" w:line="240" w:lineRule="auto"/>
    </w:pPr>
    <w:rPr>
      <w:rFonts w:eastAsia="Times New Roman"/>
      <w:sz w:val="24"/>
      <w:lang w:eastAsia="ru-RU"/>
    </w:rPr>
  </w:style>
  <w:style w:type="paragraph" w:styleId="aff3">
    <w:name w:val="No Spacing"/>
    <w:uiPriority w:val="1"/>
    <w:qFormat/>
    <w:rsid w:val="00AD2E0E"/>
    <w:pPr>
      <w:spacing w:after="0" w:line="240" w:lineRule="auto"/>
    </w:pPr>
    <w:rPr>
      <w:rFonts w:eastAsia="Times New Roman"/>
      <w:sz w:val="24"/>
      <w:lang w:eastAsia="ru-RU"/>
    </w:rPr>
  </w:style>
  <w:style w:type="character" w:styleId="aff4">
    <w:name w:val="Book Title"/>
    <w:basedOn w:val="a1"/>
    <w:uiPriority w:val="33"/>
    <w:qFormat/>
    <w:rsid w:val="00AD2E0E"/>
    <w:rPr>
      <w:b/>
      <w:bCs/>
      <w:smallCaps/>
      <w:spacing w:val="5"/>
    </w:rPr>
  </w:style>
  <w:style w:type="paragraph" w:customStyle="1" w:styleId="1c">
    <w:name w:val="Заголовок оглавления1"/>
    <w:basedOn w:val="13"/>
    <w:next w:val="a0"/>
    <w:uiPriority w:val="39"/>
    <w:semiHidden/>
    <w:unhideWhenUsed/>
    <w:qFormat/>
    <w:rsid w:val="00AD2E0E"/>
    <w:pPr>
      <w:outlineLvl w:val="9"/>
    </w:pPr>
    <w:rPr>
      <w:rFonts w:ascii="Cambria" w:eastAsia="Times New Roman" w:hAnsi="Cambria" w:cs="Times New Roman"/>
      <w:color w:val="365F91"/>
      <w:sz w:val="32"/>
      <w:lang w:eastAsia="ru-RU"/>
    </w:rPr>
  </w:style>
  <w:style w:type="paragraph" w:styleId="24">
    <w:name w:val="toc 2"/>
    <w:basedOn w:val="a0"/>
    <w:next w:val="a0"/>
    <w:autoRedefine/>
    <w:uiPriority w:val="39"/>
    <w:unhideWhenUsed/>
    <w:rsid w:val="00AD2E0E"/>
    <w:pPr>
      <w:tabs>
        <w:tab w:val="left" w:pos="-284"/>
        <w:tab w:val="left" w:pos="851"/>
        <w:tab w:val="right" w:leader="dot" w:pos="9923"/>
      </w:tabs>
      <w:spacing w:after="0" w:line="240" w:lineRule="auto"/>
      <w:ind w:left="426" w:right="-1"/>
      <w:jc w:val="both"/>
    </w:pPr>
    <w:rPr>
      <w:rFonts w:ascii="Times New Roman" w:eastAsia="Times New Roman" w:hAnsi="Times New Roman" w:cs="Times New Roman"/>
      <w:sz w:val="26"/>
      <w:szCs w:val="24"/>
      <w:lang w:eastAsia="ru-RU"/>
    </w:rPr>
  </w:style>
  <w:style w:type="numbering" w:customStyle="1" w:styleId="110">
    <w:name w:val="Нет списка11"/>
    <w:next w:val="a3"/>
    <w:uiPriority w:val="99"/>
    <w:semiHidden/>
    <w:unhideWhenUsed/>
    <w:rsid w:val="00AD2E0E"/>
  </w:style>
  <w:style w:type="table" w:customStyle="1" w:styleId="31">
    <w:name w:val="Сетка таблицы3"/>
    <w:basedOn w:val="a2"/>
    <w:next w:val="af5"/>
    <w:uiPriority w:val="99"/>
    <w:rsid w:val="00AD2E0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Document Map"/>
    <w:basedOn w:val="a0"/>
    <w:link w:val="aff6"/>
    <w:uiPriority w:val="99"/>
    <w:semiHidden/>
    <w:unhideWhenUsed/>
    <w:rsid w:val="00AD2E0E"/>
    <w:pPr>
      <w:spacing w:after="0" w:line="240" w:lineRule="auto"/>
    </w:pPr>
    <w:rPr>
      <w:rFonts w:ascii="Tahoma" w:eastAsia="Times New Roman" w:hAnsi="Tahoma" w:cs="Tahoma"/>
      <w:sz w:val="16"/>
      <w:szCs w:val="16"/>
      <w:lang w:eastAsia="ru-RU"/>
    </w:rPr>
  </w:style>
  <w:style w:type="character" w:customStyle="1" w:styleId="aff6">
    <w:name w:val="Схема документа Знак"/>
    <w:basedOn w:val="a1"/>
    <w:link w:val="aff5"/>
    <w:uiPriority w:val="99"/>
    <w:semiHidden/>
    <w:rsid w:val="00AD2E0E"/>
    <w:rPr>
      <w:rFonts w:ascii="Tahoma" w:eastAsia="Times New Roman" w:hAnsi="Tahoma" w:cs="Tahoma"/>
      <w:sz w:val="16"/>
      <w:szCs w:val="16"/>
      <w:lang w:eastAsia="ru-RU"/>
    </w:rPr>
  </w:style>
  <w:style w:type="numbering" w:customStyle="1" w:styleId="25">
    <w:name w:val="Нет списка2"/>
    <w:next w:val="a3"/>
    <w:uiPriority w:val="99"/>
    <w:semiHidden/>
    <w:unhideWhenUsed/>
    <w:rsid w:val="00AD2E0E"/>
  </w:style>
  <w:style w:type="table" w:customStyle="1" w:styleId="42">
    <w:name w:val="Сетка таблицы4"/>
    <w:basedOn w:val="a2"/>
    <w:next w:val="af5"/>
    <w:uiPriority w:val="99"/>
    <w:rsid w:val="00AD2E0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AD2E0E"/>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2E0E"/>
    <w:pPr>
      <w:autoSpaceDE w:val="0"/>
      <w:autoSpaceDN w:val="0"/>
      <w:adjustRightInd w:val="0"/>
      <w:spacing w:after="0" w:line="240" w:lineRule="auto"/>
    </w:pPr>
    <w:rPr>
      <w:rFonts w:eastAsia="Calibri"/>
      <w:b/>
      <w:bCs/>
      <w:szCs w:val="28"/>
      <w:lang w:eastAsia="ru-RU"/>
    </w:rPr>
  </w:style>
  <w:style w:type="table" w:customStyle="1" w:styleId="51">
    <w:name w:val="Сетка таблицы5"/>
    <w:basedOn w:val="a2"/>
    <w:next w:val="af5"/>
    <w:uiPriority w:val="59"/>
    <w:rsid w:val="00AD2E0E"/>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E-mail Signature"/>
    <w:basedOn w:val="a0"/>
    <w:link w:val="aff8"/>
    <w:rsid w:val="00AD2E0E"/>
    <w:pPr>
      <w:tabs>
        <w:tab w:val="left" w:pos="709"/>
      </w:tabs>
      <w:spacing w:after="120" w:line="240" w:lineRule="auto"/>
      <w:ind w:left="-414" w:hanging="720"/>
      <w:jc w:val="both"/>
    </w:pPr>
    <w:rPr>
      <w:rFonts w:ascii="Times New Roman" w:eastAsia="Times New Roman" w:hAnsi="Times New Roman" w:cs="Times New Roman"/>
      <w:sz w:val="24"/>
      <w:szCs w:val="24"/>
    </w:rPr>
  </w:style>
  <w:style w:type="character" w:customStyle="1" w:styleId="aff8">
    <w:name w:val="Электронная подпись Знак"/>
    <w:basedOn w:val="a1"/>
    <w:link w:val="aff7"/>
    <w:rsid w:val="00AD2E0E"/>
    <w:rPr>
      <w:rFonts w:eastAsia="Times New Roman"/>
      <w:sz w:val="24"/>
    </w:rPr>
  </w:style>
  <w:style w:type="character" w:styleId="aff9">
    <w:name w:val="line number"/>
    <w:basedOn w:val="a1"/>
    <w:uiPriority w:val="99"/>
    <w:semiHidden/>
    <w:unhideWhenUsed/>
    <w:rsid w:val="00AD2E0E"/>
  </w:style>
  <w:style w:type="paragraph" w:styleId="affa">
    <w:name w:val="TOC Heading"/>
    <w:basedOn w:val="13"/>
    <w:next w:val="a0"/>
    <w:uiPriority w:val="39"/>
    <w:unhideWhenUsed/>
    <w:qFormat/>
    <w:rsid w:val="00AD2E0E"/>
    <w:pPr>
      <w:outlineLvl w:val="9"/>
    </w:pPr>
    <w:rPr>
      <w:sz w:val="32"/>
      <w:lang w:eastAsia="ru-RU"/>
    </w:rPr>
  </w:style>
  <w:style w:type="paragraph" w:styleId="32">
    <w:name w:val="toc 3"/>
    <w:basedOn w:val="a0"/>
    <w:next w:val="a0"/>
    <w:autoRedefine/>
    <w:uiPriority w:val="39"/>
    <w:unhideWhenUsed/>
    <w:rsid w:val="00AD2E0E"/>
    <w:pPr>
      <w:spacing w:after="100"/>
      <w:ind w:left="440"/>
    </w:pPr>
  </w:style>
  <w:style w:type="paragraph" w:styleId="43">
    <w:name w:val="toc 4"/>
    <w:basedOn w:val="a0"/>
    <w:next w:val="a0"/>
    <w:autoRedefine/>
    <w:uiPriority w:val="39"/>
    <w:semiHidden/>
    <w:unhideWhenUsed/>
    <w:rsid w:val="00AD2E0E"/>
    <w:pPr>
      <w:spacing w:after="100"/>
      <w:ind w:left="660"/>
    </w:pPr>
  </w:style>
  <w:style w:type="paragraph" w:styleId="52">
    <w:name w:val="toc 5"/>
    <w:basedOn w:val="a0"/>
    <w:next w:val="a0"/>
    <w:autoRedefine/>
    <w:uiPriority w:val="39"/>
    <w:semiHidden/>
    <w:unhideWhenUsed/>
    <w:rsid w:val="00AD2E0E"/>
    <w:pPr>
      <w:spacing w:after="100"/>
      <w:ind w:left="880"/>
    </w:pPr>
  </w:style>
  <w:style w:type="paragraph" w:styleId="61">
    <w:name w:val="toc 6"/>
    <w:basedOn w:val="a0"/>
    <w:next w:val="a0"/>
    <w:autoRedefine/>
    <w:uiPriority w:val="39"/>
    <w:semiHidden/>
    <w:unhideWhenUsed/>
    <w:rsid w:val="00AD2E0E"/>
    <w:pPr>
      <w:spacing w:after="100"/>
      <w:ind w:left="1100"/>
    </w:pPr>
  </w:style>
  <w:style w:type="paragraph" w:styleId="71">
    <w:name w:val="toc 7"/>
    <w:basedOn w:val="a0"/>
    <w:next w:val="a0"/>
    <w:autoRedefine/>
    <w:uiPriority w:val="39"/>
    <w:semiHidden/>
    <w:unhideWhenUsed/>
    <w:rsid w:val="00AD2E0E"/>
    <w:pPr>
      <w:spacing w:after="100"/>
      <w:ind w:left="1320"/>
    </w:pPr>
  </w:style>
  <w:style w:type="paragraph" w:styleId="81">
    <w:name w:val="toc 8"/>
    <w:basedOn w:val="a0"/>
    <w:next w:val="a0"/>
    <w:autoRedefine/>
    <w:uiPriority w:val="39"/>
    <w:semiHidden/>
    <w:unhideWhenUsed/>
    <w:rsid w:val="00AD2E0E"/>
    <w:pPr>
      <w:spacing w:after="100"/>
      <w:ind w:left="1540"/>
    </w:pPr>
  </w:style>
  <w:style w:type="paragraph" w:styleId="91">
    <w:name w:val="toc 9"/>
    <w:basedOn w:val="a0"/>
    <w:next w:val="a0"/>
    <w:autoRedefine/>
    <w:uiPriority w:val="39"/>
    <w:semiHidden/>
    <w:unhideWhenUsed/>
    <w:rsid w:val="00AD2E0E"/>
    <w:pPr>
      <w:spacing w:after="100"/>
      <w:ind w:left="1760"/>
    </w:pPr>
  </w:style>
  <w:style w:type="character" w:customStyle="1" w:styleId="affb">
    <w:name w:val="Обычный (тбл) Знак"/>
    <w:basedOn w:val="a1"/>
    <w:link w:val="affc"/>
    <w:locked/>
    <w:rsid w:val="00AD2E0E"/>
    <w:rPr>
      <w:rFonts w:asciiTheme="minorHAnsi" w:hAnsiTheme="minorHAnsi" w:cstheme="minorBidi"/>
      <w:sz w:val="22"/>
      <w:szCs w:val="22"/>
    </w:rPr>
  </w:style>
  <w:style w:type="paragraph" w:customStyle="1" w:styleId="affc">
    <w:name w:val="Обычный (тбл)"/>
    <w:basedOn w:val="a0"/>
    <w:link w:val="affb"/>
    <w:rsid w:val="00AD2E0E"/>
    <w:pPr>
      <w:spacing w:before="40" w:after="80" w:line="240" w:lineRule="auto"/>
    </w:pPr>
  </w:style>
  <w:style w:type="character" w:customStyle="1" w:styleId="affd">
    <w:name w:val="Нет"/>
    <w:rsid w:val="00AD2E0E"/>
  </w:style>
  <w:style w:type="character" w:customStyle="1" w:styleId="s1">
    <w:name w:val="s1"/>
    <w:basedOn w:val="a1"/>
    <w:rsid w:val="00AD2E0E"/>
    <w:rPr>
      <w:rFonts w:ascii="Times New Roman" w:hAnsi="Times New Roman" w:cs="Times New Roman" w:hint="default"/>
      <w:b w:val="0"/>
      <w:bCs w:val="0"/>
      <w:i w:val="0"/>
      <w:iCs w:val="0"/>
      <w:sz w:val="28"/>
      <w:szCs w:val="28"/>
    </w:rPr>
  </w:style>
  <w:style w:type="numbering" w:customStyle="1" w:styleId="12">
    <w:name w:val="Импортированный стиль 1"/>
    <w:rsid w:val="00AD2E0E"/>
    <w:pPr>
      <w:numPr>
        <w:numId w:val="6"/>
      </w:numPr>
    </w:pPr>
  </w:style>
  <w:style w:type="paragraph" w:styleId="26">
    <w:name w:val="Body Text 2"/>
    <w:link w:val="27"/>
    <w:rsid w:val="00AD2E0E"/>
    <w:pPr>
      <w:pBdr>
        <w:top w:val="nil"/>
        <w:left w:val="nil"/>
        <w:bottom w:val="nil"/>
        <w:right w:val="nil"/>
        <w:between w:val="nil"/>
        <w:bar w:val="nil"/>
      </w:pBdr>
      <w:spacing w:after="120" w:line="480" w:lineRule="auto"/>
    </w:pPr>
    <w:rPr>
      <w:rFonts w:eastAsia="Arial Unicode MS" w:cs="Arial Unicode MS"/>
      <w:color w:val="000000"/>
      <w:sz w:val="24"/>
      <w:u w:color="000000"/>
      <w:bdr w:val="nil"/>
      <w:lang w:eastAsia="ru-RU"/>
    </w:rPr>
  </w:style>
  <w:style w:type="character" w:customStyle="1" w:styleId="27">
    <w:name w:val="Основной текст 2 Знак"/>
    <w:basedOn w:val="a1"/>
    <w:link w:val="26"/>
    <w:rsid w:val="00AD2E0E"/>
    <w:rPr>
      <w:rFonts w:eastAsia="Arial Unicode MS" w:cs="Arial Unicode MS"/>
      <w:color w:val="000000"/>
      <w:sz w:val="24"/>
      <w:u w:color="000000"/>
      <w:bdr w:val="nil"/>
      <w:lang w:eastAsia="ru-RU"/>
    </w:rPr>
  </w:style>
  <w:style w:type="paragraph" w:customStyle="1" w:styleId="ConsPlusNonformat">
    <w:name w:val="ConsPlusNonformat"/>
    <w:uiPriority w:val="99"/>
    <w:rsid w:val="00AD2E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AD2E0E"/>
    <w:pPr>
      <w:autoSpaceDE w:val="0"/>
      <w:autoSpaceDN w:val="0"/>
      <w:adjustRightInd w:val="0"/>
      <w:spacing w:after="0" w:line="240" w:lineRule="auto"/>
    </w:pPr>
    <w:rPr>
      <w:rFonts w:eastAsia="Times New Roman"/>
      <w:color w:val="000000"/>
      <w:sz w:val="24"/>
      <w:lang w:eastAsia="ru-RU"/>
    </w:rPr>
  </w:style>
  <w:style w:type="character" w:styleId="affe">
    <w:name w:val="Strong"/>
    <w:basedOn w:val="a1"/>
    <w:uiPriority w:val="22"/>
    <w:qFormat/>
    <w:rsid w:val="00AD2E0E"/>
    <w:rPr>
      <w:b/>
      <w:bCs/>
    </w:rPr>
  </w:style>
  <w:style w:type="paragraph" w:styleId="afff">
    <w:name w:val="Normal (Web)"/>
    <w:basedOn w:val="a0"/>
    <w:uiPriority w:val="99"/>
    <w:unhideWhenUsed/>
    <w:rsid w:val="00AD2E0E"/>
    <w:pPr>
      <w:spacing w:before="100" w:beforeAutospacing="1" w:after="100" w:afterAutospacing="1"/>
      <w:ind w:firstLine="709"/>
    </w:pPr>
    <w:rPr>
      <w:rFonts w:ascii="Verdana" w:eastAsia="Times New Roman" w:hAnsi="Verdana"/>
      <w:sz w:val="18"/>
      <w:szCs w:val="18"/>
      <w:lang w:eastAsia="ru-RU"/>
    </w:rPr>
  </w:style>
  <w:style w:type="paragraph" w:styleId="afff0">
    <w:name w:val="Title"/>
    <w:basedOn w:val="a0"/>
    <w:next w:val="a0"/>
    <w:link w:val="afff1"/>
    <w:uiPriority w:val="10"/>
    <w:qFormat/>
    <w:rsid w:val="00AD2E0E"/>
    <w:pPr>
      <w:pBdr>
        <w:bottom w:val="single" w:sz="8" w:space="4" w:color="4F81BD" w:themeColor="accent1"/>
      </w:pBdr>
      <w:spacing w:after="300" w:line="240" w:lineRule="auto"/>
      <w:ind w:firstLine="709"/>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1">
    <w:name w:val="Название Знак"/>
    <w:basedOn w:val="a1"/>
    <w:link w:val="afff0"/>
    <w:uiPriority w:val="10"/>
    <w:rsid w:val="00AD2E0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0">
    <w:name w:val="ТЗ_Заголовок0"/>
    <w:basedOn w:val="13"/>
    <w:rsid w:val="00AD2E0E"/>
    <w:pPr>
      <w:pBdr>
        <w:bottom w:val="single" w:sz="4" w:space="1" w:color="auto"/>
      </w:pBdr>
      <w:suppressAutoHyphens/>
      <w:spacing w:before="220" w:after="60" w:line="320" w:lineRule="atLeast"/>
      <w:ind w:left="426" w:hanging="426"/>
      <w:jc w:val="both"/>
    </w:pPr>
    <w:rPr>
      <w:rFonts w:ascii="Times New Roman" w:hAnsi="Times New Roman" w:cs="Times New Roman"/>
      <w:bCs w:val="0"/>
      <w:color w:val="auto"/>
      <w:spacing w:val="-20"/>
      <w:kern w:val="28"/>
      <w:sz w:val="44"/>
      <w:szCs w:val="20"/>
      <w:lang w:eastAsia="ru-RU"/>
    </w:rPr>
  </w:style>
  <w:style w:type="paragraph" w:customStyle="1" w:styleId="afff2">
    <w:name w:val="Простой"/>
    <w:basedOn w:val="a0"/>
    <w:rsid w:val="00AD2E0E"/>
    <w:pPr>
      <w:spacing w:after="0" w:line="360" w:lineRule="auto"/>
      <w:ind w:firstLine="709"/>
    </w:pPr>
    <w:rPr>
      <w:rFonts w:ascii="Arial" w:eastAsia="Times New Roman" w:hAnsi="Arial"/>
      <w:spacing w:val="-5"/>
      <w:sz w:val="24"/>
      <w:szCs w:val="20"/>
      <w:lang w:eastAsia="ru-RU"/>
    </w:rPr>
  </w:style>
  <w:style w:type="character" w:customStyle="1" w:styleId="DFN">
    <w:name w:val="DFN"/>
    <w:basedOn w:val="a1"/>
    <w:rsid w:val="00AD2E0E"/>
    <w:rPr>
      <w:b/>
    </w:rPr>
  </w:style>
  <w:style w:type="paragraph" w:customStyle="1" w:styleId="Maintext">
    <w:name w:val="Main_text"/>
    <w:rsid w:val="00AD2E0E"/>
    <w:pPr>
      <w:spacing w:before="120" w:line="360" w:lineRule="auto"/>
      <w:ind w:left="357"/>
      <w:jc w:val="both"/>
    </w:pPr>
    <w:rPr>
      <w:rFonts w:eastAsia="Times New Roman" w:cstheme="minorBidi"/>
      <w:sz w:val="24"/>
      <w:lang w:eastAsia="ru-RU"/>
    </w:rPr>
  </w:style>
  <w:style w:type="paragraph" w:styleId="HTML">
    <w:name w:val="HTML Preformatted"/>
    <w:basedOn w:val="a0"/>
    <w:link w:val="HTML0"/>
    <w:rsid w:val="00AD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pPr>
    <w:rPr>
      <w:rFonts w:ascii="Courier New" w:eastAsia="Times New Roman" w:hAnsi="Courier New" w:cs="Courier New"/>
      <w:sz w:val="24"/>
      <w:szCs w:val="20"/>
      <w:lang w:eastAsia="ru-RU"/>
    </w:rPr>
  </w:style>
  <w:style w:type="character" w:customStyle="1" w:styleId="HTML0">
    <w:name w:val="Стандартный HTML Знак"/>
    <w:basedOn w:val="a1"/>
    <w:link w:val="HTML"/>
    <w:rsid w:val="00AD2E0E"/>
    <w:rPr>
      <w:rFonts w:ascii="Courier New" w:eastAsia="Times New Roman" w:hAnsi="Courier New" w:cs="Courier New"/>
      <w:sz w:val="24"/>
      <w:szCs w:val="20"/>
      <w:lang w:eastAsia="ru-RU"/>
    </w:rPr>
  </w:style>
  <w:style w:type="paragraph" w:styleId="afff3">
    <w:name w:val="Subtitle"/>
    <w:basedOn w:val="a0"/>
    <w:next w:val="a0"/>
    <w:link w:val="afff4"/>
    <w:uiPriority w:val="11"/>
    <w:qFormat/>
    <w:rsid w:val="00AD2E0E"/>
    <w:pPr>
      <w:numPr>
        <w:ilvl w:val="1"/>
      </w:numPr>
      <w:ind w:firstLine="709"/>
    </w:pPr>
    <w:rPr>
      <w:rFonts w:asciiTheme="majorHAnsi" w:eastAsiaTheme="majorEastAsia" w:hAnsiTheme="majorHAnsi" w:cstheme="majorBidi"/>
      <w:i/>
      <w:iCs/>
      <w:color w:val="4F81BD" w:themeColor="accent1"/>
      <w:spacing w:val="15"/>
      <w:sz w:val="24"/>
      <w:szCs w:val="24"/>
      <w:lang w:eastAsia="ru-RU"/>
    </w:rPr>
  </w:style>
  <w:style w:type="character" w:customStyle="1" w:styleId="afff4">
    <w:name w:val="Подзаголовок Знак"/>
    <w:basedOn w:val="a1"/>
    <w:link w:val="afff3"/>
    <w:uiPriority w:val="11"/>
    <w:rsid w:val="00AD2E0E"/>
    <w:rPr>
      <w:rFonts w:asciiTheme="majorHAnsi" w:eastAsiaTheme="majorEastAsia" w:hAnsiTheme="majorHAnsi" w:cstheme="majorBidi"/>
      <w:i/>
      <w:iCs/>
      <w:color w:val="4F81BD" w:themeColor="accent1"/>
      <w:spacing w:val="15"/>
      <w:sz w:val="24"/>
      <w:lang w:eastAsia="ru-RU"/>
    </w:rPr>
  </w:style>
  <w:style w:type="character" w:styleId="afff5">
    <w:name w:val="Emphasis"/>
    <w:basedOn w:val="a1"/>
    <w:uiPriority w:val="20"/>
    <w:qFormat/>
    <w:rsid w:val="00AD2E0E"/>
    <w:rPr>
      <w:i/>
      <w:iCs/>
    </w:rPr>
  </w:style>
  <w:style w:type="paragraph" w:styleId="28">
    <w:name w:val="Quote"/>
    <w:basedOn w:val="a0"/>
    <w:next w:val="a0"/>
    <w:link w:val="29"/>
    <w:uiPriority w:val="29"/>
    <w:qFormat/>
    <w:rsid w:val="00AD2E0E"/>
    <w:pPr>
      <w:ind w:firstLine="709"/>
    </w:pPr>
    <w:rPr>
      <w:rFonts w:eastAsiaTheme="minorEastAsia"/>
      <w:i/>
      <w:iCs/>
      <w:color w:val="000000" w:themeColor="text1"/>
      <w:sz w:val="24"/>
      <w:lang w:eastAsia="ru-RU"/>
    </w:rPr>
  </w:style>
  <w:style w:type="character" w:customStyle="1" w:styleId="29">
    <w:name w:val="Цитата 2 Знак"/>
    <w:basedOn w:val="a1"/>
    <w:link w:val="28"/>
    <w:uiPriority w:val="29"/>
    <w:rsid w:val="00AD2E0E"/>
    <w:rPr>
      <w:rFonts w:asciiTheme="minorHAnsi" w:eastAsiaTheme="minorEastAsia" w:hAnsiTheme="minorHAnsi" w:cstheme="minorBidi"/>
      <w:i/>
      <w:iCs/>
      <w:color w:val="000000" w:themeColor="text1"/>
      <w:sz w:val="24"/>
      <w:szCs w:val="22"/>
      <w:lang w:eastAsia="ru-RU"/>
    </w:rPr>
  </w:style>
  <w:style w:type="paragraph" w:styleId="afff6">
    <w:name w:val="Intense Quote"/>
    <w:basedOn w:val="a0"/>
    <w:next w:val="a0"/>
    <w:link w:val="afff7"/>
    <w:uiPriority w:val="30"/>
    <w:qFormat/>
    <w:rsid w:val="00AD2E0E"/>
    <w:pPr>
      <w:pBdr>
        <w:bottom w:val="single" w:sz="4" w:space="4" w:color="4F81BD" w:themeColor="accent1"/>
      </w:pBdr>
      <w:spacing w:before="200" w:after="280"/>
      <w:ind w:left="936" w:right="936" w:firstLine="709"/>
    </w:pPr>
    <w:rPr>
      <w:rFonts w:eastAsiaTheme="minorEastAsia"/>
      <w:b/>
      <w:bCs/>
      <w:i/>
      <w:iCs/>
      <w:color w:val="4F81BD" w:themeColor="accent1"/>
      <w:sz w:val="24"/>
      <w:lang w:eastAsia="ru-RU"/>
    </w:rPr>
  </w:style>
  <w:style w:type="character" w:customStyle="1" w:styleId="afff7">
    <w:name w:val="Выделенная цитата Знак"/>
    <w:basedOn w:val="a1"/>
    <w:link w:val="afff6"/>
    <w:uiPriority w:val="30"/>
    <w:rsid w:val="00AD2E0E"/>
    <w:rPr>
      <w:rFonts w:asciiTheme="minorHAnsi" w:eastAsiaTheme="minorEastAsia" w:hAnsiTheme="minorHAnsi" w:cstheme="minorBidi"/>
      <w:b/>
      <w:bCs/>
      <w:i/>
      <w:iCs/>
      <w:color w:val="4F81BD" w:themeColor="accent1"/>
      <w:sz w:val="24"/>
      <w:szCs w:val="22"/>
      <w:lang w:eastAsia="ru-RU"/>
    </w:rPr>
  </w:style>
  <w:style w:type="character" w:styleId="afff8">
    <w:name w:val="Subtle Emphasis"/>
    <w:basedOn w:val="a1"/>
    <w:uiPriority w:val="19"/>
    <w:qFormat/>
    <w:rsid w:val="00AD2E0E"/>
    <w:rPr>
      <w:i/>
      <w:iCs/>
      <w:color w:val="808080" w:themeColor="text1" w:themeTint="7F"/>
    </w:rPr>
  </w:style>
  <w:style w:type="character" w:styleId="afff9">
    <w:name w:val="Intense Emphasis"/>
    <w:basedOn w:val="a1"/>
    <w:uiPriority w:val="21"/>
    <w:qFormat/>
    <w:rsid w:val="00AD2E0E"/>
    <w:rPr>
      <w:b/>
      <w:bCs/>
      <w:i/>
      <w:iCs/>
      <w:color w:val="4F81BD" w:themeColor="accent1"/>
    </w:rPr>
  </w:style>
  <w:style w:type="character" w:styleId="afffa">
    <w:name w:val="Subtle Reference"/>
    <w:basedOn w:val="a1"/>
    <w:uiPriority w:val="31"/>
    <w:qFormat/>
    <w:rsid w:val="00AD2E0E"/>
    <w:rPr>
      <w:smallCaps/>
      <w:color w:val="C0504D" w:themeColor="accent2"/>
      <w:u w:val="single"/>
    </w:rPr>
  </w:style>
  <w:style w:type="character" w:styleId="afffb">
    <w:name w:val="Intense Reference"/>
    <w:basedOn w:val="a1"/>
    <w:uiPriority w:val="32"/>
    <w:qFormat/>
    <w:rsid w:val="00AD2E0E"/>
    <w:rPr>
      <w:b/>
      <w:bCs/>
      <w:smallCaps/>
      <w:color w:val="C0504D" w:themeColor="accent2"/>
      <w:spacing w:val="5"/>
      <w:u w:val="single"/>
    </w:rPr>
  </w:style>
  <w:style w:type="paragraph" w:styleId="a">
    <w:name w:val="List Bullet"/>
    <w:basedOn w:val="a0"/>
    <w:uiPriority w:val="99"/>
    <w:unhideWhenUsed/>
    <w:rsid w:val="00AD2E0E"/>
    <w:pPr>
      <w:numPr>
        <w:numId w:val="7"/>
      </w:numPr>
      <w:contextualSpacing/>
    </w:pPr>
    <w:rPr>
      <w:rFonts w:eastAsiaTheme="minorEastAsia"/>
      <w:sz w:val="24"/>
      <w:lang w:eastAsia="ru-RU"/>
    </w:rPr>
  </w:style>
  <w:style w:type="paragraph" w:styleId="afffc">
    <w:name w:val="Normal Indent"/>
    <w:basedOn w:val="a0"/>
    <w:rsid w:val="00AD2E0E"/>
    <w:pPr>
      <w:spacing w:before="60" w:after="60" w:line="240" w:lineRule="auto"/>
      <w:jc w:val="both"/>
    </w:pPr>
    <w:rPr>
      <w:rFonts w:ascii="Times New Roman" w:eastAsia="Calibri" w:hAnsi="Times New Roman" w:cs="Times New Roman"/>
      <w:sz w:val="24"/>
    </w:rPr>
  </w:style>
  <w:style w:type="table" w:customStyle="1" w:styleId="62">
    <w:name w:val="Сетка таблицы6"/>
    <w:basedOn w:val="a2"/>
    <w:next w:val="af5"/>
    <w:uiPriority w:val="59"/>
    <w:rsid w:val="00AD2E0E"/>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1398</Words>
  <Characters>7974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2020-02-18T09:22:00Z</dcterms:created>
  <dcterms:modified xsi:type="dcterms:W3CDTF">2024-04-03T07:47:00Z</dcterms:modified>
</cp:coreProperties>
</file>